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pPr w:horzAnchor="margin" w:tblpXSpec="left" w:vertAnchor="margin" w:tblpY="-435" w:leftFromText="180" w:topFromText="0" w:rightFromText="180" w:bottomFromText="0"/>
        <w:tblW w:w="9498" w:type="dxa"/>
        <w:tblInd w:w="0" w:type="dxa"/>
        <w:tblLayout w:type="fixed"/>
        <w:tblCellMar>
          <w:left w:w="120" w:type="dxa"/>
          <w:top w:w="0" w:type="dxa"/>
          <w:right w:w="12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>
        <w:trPr>
          <w:trHeight w:val="96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Century" w:hAnsi="Century" w:eastAsia="Calibri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85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85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3pt;height:54.40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33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framePr w:hSpace="180" w:wrap="around" w:vAnchor="margin" w:hAnchor="margin" w:y="-435"/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852"/>
              <w:jc w:val="center"/>
              <w:spacing w:before="240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cW w:w="2803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left w:val="none" w:color="000000" w:sz="4" w:space="0"/>
            </w:tcBorders>
            <w:tcW w:w="4020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438" w:type="dxa"/>
            <w:vAlign w:val="bottom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</w:tcBorders>
            <w:tcW w:w="2237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428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266"/>
        </w:trPr>
        <w:tc>
          <w:tcPr>
            <w:tcMar>
              <w:left w:w="0" w:type="dxa"/>
              <w:right w:w="0" w:type="dxa"/>
            </w:tcMar>
            <w:tcW w:w="983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</w:tcBorders>
            <w:tcW w:w="7649" w:type="dxa"/>
            <w:vAlign w:val="top"/>
            <w:textDirection w:val="lrTb"/>
            <w:noWrap w:val="false"/>
          </w:tcPr>
          <w:p>
            <w:pPr>
              <w:pStyle w:val="852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</w:rPr>
              <w:framePr w:hSpace="180" w:wrap="around" w:vAnchor="margin" w:hAnchor="margin" w:y="-435"/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признани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и утратившим силу отдельных постановлений Администрации города Костромы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</w:p>
          <w:p>
            <w:pPr>
              <w:pStyle w:val="852"/>
              <w:jc w:val="center"/>
              <w:widowControl/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b/>
                <w:sz w:val="24"/>
                <w:szCs w:val="22"/>
                <w:lang w:eastAsia="en-US"/>
              </w:rPr>
            </w:r>
          </w:p>
        </w:tc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85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framePr w:hSpace="180" w:wrap="around" w:vAnchor="margin" w:hAnchor="margin" w:y="-435"/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</w:tbl>
    <w:p>
      <w:pPr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обеспечения устойчивого развития территори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й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 в связи с изданием постановления Администрации города Костромы </w:t>
        <w:br/>
        <w:t xml:space="preserve">от 27 июня 2023 года № 1111 «Об утверждении документации по планировке территории, ограниченной улицами Сусанина Ивана, Свердлова, 8 Марта, Войкова»,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pStyle w:val="852"/>
        <w:ind w:left="-426" w:right="-2" w:firstLine="851"/>
        <w:jc w:val="both"/>
        <w:spacing w:before="360" w:after="36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 w:cs="Times New Roman"/>
          <w:sz w:val="26"/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numPr>
          <w:ilvl w:val="0"/>
          <w:numId w:val="2"/>
        </w:numPr>
        <w:ind w:left="-426" w:right="-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</w:t>
      </w:r>
      <w:r>
        <w:rPr>
          <w:rFonts w:ascii="Times New Roman" w:hAnsi="Times New Roman" w:cs="Times New Roman"/>
          <w:sz w:val="26"/>
          <w:szCs w:val="26"/>
        </w:rPr>
        <w:t xml:space="preserve">ь утративши</w:t>
      </w:r>
      <w:r>
        <w:rPr>
          <w:rFonts w:ascii="Times New Roman" w:hAnsi="Times New Roman" w:cs="Times New Roman"/>
          <w:sz w:val="26"/>
          <w:szCs w:val="26"/>
        </w:rPr>
        <w:t xml:space="preserve">м силу постановление Администрации города Костромы от 10 февраля 2016 года № 274 «Об утверждении проекта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улицами Сусанина Ивана, Свердлова, 8 Марта, Войкова», с изменениями, внесенными постановлением Администрации города Костромы </w:t>
        <w:br/>
        <w:t xml:space="preserve">от 10 декабря 2019 года № 2367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52"/>
        <w:numPr>
          <w:ilvl w:val="0"/>
          <w:numId w:val="2"/>
        </w:numPr>
        <w:ind w:left="-426" w:right="-2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обнародованию (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опубликованию)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», вступает в силу после официального обнародования (опубликования) и распространяется на правоотношения, возникшие с 27 июня 2023 года.</w:t>
      </w:r>
      <w:r>
        <w:rPr>
          <w:rFonts w:ascii="Times New Roman" w:hAnsi="Times New Roman" w:cs="Times New Roman"/>
          <w:bCs/>
          <w:sz w:val="26"/>
          <w:szCs w:val="26"/>
        </w:rPr>
      </w:r>
      <w:r>
        <w:rPr>
          <w:rFonts w:ascii="Times New Roman" w:hAnsi="Times New Roman" w:cs="Times New Roman"/>
          <w:bCs/>
          <w:sz w:val="26"/>
          <w:szCs w:val="26"/>
        </w:rPr>
      </w:r>
    </w:p>
    <w:p>
      <w:pPr>
        <w:ind w:left="425" w:right="-2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cs="Times New Roman"/>
          <w:bCs/>
          <w:sz w:val="26"/>
          <w:szCs w:val="26"/>
          <w:highlight w:val="none"/>
          <w:lang w:eastAsia="ru-RU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852"/>
        <w:ind w:left="-426" w:right="-2" w:firstLine="851"/>
        <w:jc w:val="both"/>
        <w:widowControl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  <w:r>
        <w:rPr>
          <w:rFonts w:ascii="Times New Roman" w:hAnsi="Times New Roman" w:cs="Times New Roman"/>
          <w:sz w:val="26"/>
          <w:szCs w:val="26"/>
          <w:lang w:eastAsia="ru-RU"/>
        </w:rPr>
      </w:r>
    </w:p>
    <w:p>
      <w:pPr>
        <w:pStyle w:val="852"/>
        <w:ind w:left="-426" w:right="-2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лав</w:t>
      </w:r>
      <w:r>
        <w:rPr>
          <w:rFonts w:ascii="Times New Roman" w:hAnsi="Times New Roman" w:cs="Times New Roman"/>
          <w:sz w:val="26"/>
          <w:szCs w:val="24"/>
        </w:rPr>
        <w:t xml:space="preserve">а</w:t>
      </w:r>
      <w:r>
        <w:rPr>
          <w:rFonts w:ascii="Times New Roman" w:hAnsi="Times New Roman" w:cs="Times New Roman"/>
          <w:sz w:val="26"/>
          <w:szCs w:val="24"/>
        </w:rPr>
        <w:t xml:space="preserve"> 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 xml:space="preserve">города Костромы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</w:rPr>
        <w:t xml:space="preserve">А. В. Смирнов</w:t>
      </w:r>
      <w:r>
        <w:rPr>
          <w:rFonts w:ascii="Times New Roman" w:hAnsi="Times New Roman" w:cs="Times New Roman"/>
          <w:sz w:val="26"/>
          <w:szCs w:val="24"/>
        </w:rPr>
        <w:br w:type="textWrapping" w:clear="all"/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852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sectPr>
      <w:headerReference w:type="default" r:id="rId9"/>
      <w:footnotePr>
        <w:pos w:val="beneathText"/>
      </w:footnotePr>
      <w:endnotePr/>
      <w:type w:val="nextPage"/>
      <w:pgSz w:w="11905" w:h="16837" w:orient="portrait"/>
      <w:pgMar w:top="1134" w:right="850" w:bottom="1134" w:left="1701" w:header="708" w:footer="708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Century">
    <w:panose1 w:val="02020603050405020304"/>
  </w:font>
  <w:font w:name="Calibri">
    <w:panose1 w:val="020F050202020403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</w:t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54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6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6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28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68" w:hanging="9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48" w:hanging="42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ind w:left="154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5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90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9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26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26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6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628" w:hanging="180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52"/>
    <w:next w:val="85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5">
    <w:name w:val="Heading 1 Char"/>
    <w:link w:val="674"/>
    <w:uiPriority w:val="9"/>
    <w:rPr>
      <w:rFonts w:ascii="Arial" w:hAnsi="Arial" w:eastAsia="Arial" w:cs="Arial"/>
      <w:sz w:val="40"/>
      <w:szCs w:val="40"/>
    </w:rPr>
  </w:style>
  <w:style w:type="paragraph" w:styleId="676">
    <w:name w:val="Heading 2"/>
    <w:basedOn w:val="852"/>
    <w:next w:val="852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7">
    <w:name w:val="Heading 2 Char"/>
    <w:link w:val="676"/>
    <w:uiPriority w:val="9"/>
    <w:rPr>
      <w:rFonts w:ascii="Arial" w:hAnsi="Arial" w:eastAsia="Arial" w:cs="Arial"/>
      <w:sz w:val="34"/>
    </w:rPr>
  </w:style>
  <w:style w:type="paragraph" w:styleId="678">
    <w:name w:val="Heading 3"/>
    <w:basedOn w:val="852"/>
    <w:next w:val="852"/>
    <w:link w:val="67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9">
    <w:name w:val="Heading 3 Char"/>
    <w:link w:val="678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List Paragraph"/>
    <w:basedOn w:val="852"/>
    <w:uiPriority w:val="34"/>
    <w:qFormat/>
    <w:pPr>
      <w:contextualSpacing/>
      <w:ind w:left="720"/>
    </w:pPr>
  </w:style>
  <w:style w:type="paragraph" w:styleId="693">
    <w:name w:val="No Spacing"/>
    <w:uiPriority w:val="1"/>
    <w:qFormat/>
    <w:pPr>
      <w:spacing w:before="0" w:after="0" w:line="240" w:lineRule="auto"/>
    </w:p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next w:val="852"/>
    <w:link w:val="852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53">
    <w:name w:val="Основной шрифт абзаца"/>
    <w:next w:val="853"/>
    <w:link w:val="852"/>
    <w:semiHidden/>
  </w:style>
  <w:style w:type="table" w:styleId="854">
    <w:name w:val="Обычная таблица"/>
    <w:next w:val="854"/>
    <w:link w:val="852"/>
    <w:uiPriority w:val="99"/>
    <w:semiHidden/>
    <w:unhideWhenUsed/>
    <w:tblPr/>
  </w:style>
  <w:style w:type="numbering" w:styleId="855">
    <w:name w:val="Нет списка"/>
    <w:next w:val="855"/>
    <w:link w:val="852"/>
    <w:uiPriority w:val="99"/>
    <w:semiHidden/>
    <w:unhideWhenUsed/>
  </w:style>
  <w:style w:type="character" w:styleId="856">
    <w:name w:val="Absatz-Standardschriftart"/>
    <w:next w:val="856"/>
    <w:link w:val="852"/>
  </w:style>
  <w:style w:type="character" w:styleId="857">
    <w:name w:val="Основной шрифт абзаца1"/>
    <w:next w:val="857"/>
    <w:link w:val="852"/>
  </w:style>
  <w:style w:type="character" w:styleId="858">
    <w:name w:val="Текст выноски Знак"/>
    <w:next w:val="858"/>
    <w:link w:val="852"/>
    <w:rPr>
      <w:rFonts w:ascii="Tahoma" w:hAnsi="Tahoma" w:eastAsia="Times New Roman" w:cs="Tahoma"/>
      <w:sz w:val="16"/>
      <w:szCs w:val="16"/>
    </w:rPr>
  </w:style>
  <w:style w:type="character" w:styleId="859">
    <w:name w:val="Верхний колонтитул Знак"/>
    <w:next w:val="859"/>
    <w:link w:val="852"/>
    <w:uiPriority w:val="99"/>
    <w:rPr>
      <w:rFonts w:ascii="Arial" w:hAnsi="Arial" w:eastAsia="Times New Roman" w:cs="Arial"/>
      <w:sz w:val="18"/>
      <w:szCs w:val="18"/>
    </w:rPr>
  </w:style>
  <w:style w:type="character" w:styleId="860">
    <w:name w:val="Нижний колонтитул Знак"/>
    <w:next w:val="860"/>
    <w:link w:val="852"/>
    <w:rPr>
      <w:rFonts w:ascii="Arial" w:hAnsi="Arial" w:eastAsia="Times New Roman" w:cs="Arial"/>
      <w:sz w:val="18"/>
      <w:szCs w:val="18"/>
    </w:rPr>
  </w:style>
  <w:style w:type="paragraph" w:styleId="861">
    <w:name w:val="Заголовок"/>
    <w:basedOn w:val="852"/>
    <w:next w:val="862"/>
    <w:link w:val="852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62">
    <w:name w:val="Основной текст"/>
    <w:basedOn w:val="852"/>
    <w:next w:val="862"/>
    <w:link w:val="852"/>
    <w:semiHidden/>
    <w:pPr>
      <w:spacing w:before="0" w:after="120"/>
    </w:pPr>
  </w:style>
  <w:style w:type="paragraph" w:styleId="863">
    <w:name w:val="Список"/>
    <w:basedOn w:val="862"/>
    <w:next w:val="863"/>
    <w:link w:val="852"/>
    <w:semiHidden/>
    <w:rPr>
      <w:rFonts w:cs="Tahoma"/>
    </w:rPr>
  </w:style>
  <w:style w:type="paragraph" w:styleId="864">
    <w:name w:val="Название1"/>
    <w:basedOn w:val="852"/>
    <w:next w:val="864"/>
    <w:link w:val="852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65">
    <w:name w:val="Указатель1"/>
    <w:basedOn w:val="852"/>
    <w:next w:val="865"/>
    <w:link w:val="852"/>
    <w:pPr>
      <w:suppressLineNumbers/>
    </w:pPr>
    <w:rPr>
      <w:rFonts w:cs="Tahoma"/>
    </w:rPr>
  </w:style>
  <w:style w:type="paragraph" w:styleId="866">
    <w:name w:val="Текст выноски"/>
    <w:basedOn w:val="852"/>
    <w:next w:val="866"/>
    <w:link w:val="852"/>
    <w:rPr>
      <w:rFonts w:ascii="Tahoma" w:hAnsi="Tahoma" w:cs="Tahoma"/>
      <w:sz w:val="16"/>
      <w:szCs w:val="16"/>
    </w:rPr>
  </w:style>
  <w:style w:type="paragraph" w:styleId="867">
    <w:name w:val="Верхний колонтитул"/>
    <w:basedOn w:val="852"/>
    <w:next w:val="867"/>
    <w:link w:val="852"/>
    <w:uiPriority w:val="99"/>
  </w:style>
  <w:style w:type="paragraph" w:styleId="868">
    <w:name w:val="Нижний колонтитул"/>
    <w:basedOn w:val="852"/>
    <w:next w:val="868"/>
    <w:link w:val="852"/>
    <w:semiHidden/>
  </w:style>
  <w:style w:type="paragraph" w:styleId="869">
    <w:name w:val="Содержимое таблицы"/>
    <w:basedOn w:val="852"/>
    <w:next w:val="869"/>
    <w:link w:val="852"/>
    <w:pPr>
      <w:suppressLineNumbers/>
    </w:pPr>
  </w:style>
  <w:style w:type="paragraph" w:styleId="870">
    <w:name w:val="Заголовок таблицы"/>
    <w:basedOn w:val="869"/>
    <w:next w:val="870"/>
    <w:link w:val="852"/>
    <w:pPr>
      <w:jc w:val="center"/>
      <w:suppressLineNumbers/>
    </w:pPr>
    <w:rPr>
      <w:b/>
      <w:bCs/>
    </w:rPr>
  </w:style>
  <w:style w:type="character" w:styleId="871" w:default="1">
    <w:name w:val="Default Paragraph Font"/>
    <w:uiPriority w:val="1"/>
    <w:semiHidden/>
    <w:unhideWhenUsed/>
  </w:style>
  <w:style w:type="numbering" w:styleId="872" w:default="1">
    <w:name w:val="No List"/>
    <w:uiPriority w:val="99"/>
    <w:semiHidden/>
    <w:unhideWhenUsed/>
  </w:style>
  <w:style w:type="table" w:styleId="87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Функциональность ограничена</Company>
  <DocSecurity>0</DocSecurity>
  <HyperlinksChanged>false</HyperlinksChanged>
  <ScaleCrop>false</ScaleCrop>
  <SharedDoc>false</SharedDoc>
  <Template>30.10_ШАБЛ-прост_пост(Word)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 Евгений Валентинович</dc:creator>
  <cp:revision>36</cp:revision>
  <dcterms:created xsi:type="dcterms:W3CDTF">2018-10-18T14:04:00Z</dcterms:created>
  <dcterms:modified xsi:type="dcterms:W3CDTF">2024-03-29T12:46:50Z</dcterms:modified>
  <cp:version>1048576</cp:version>
</cp:coreProperties>
</file>