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ffff"/>
          <w:sz w:val="26"/>
          <w:szCs w:val="26"/>
        </w:rPr>
        <w:t xml:space="preserve">оро</w:t>
      </w:r>
      <w:r>
        <w:rPr>
          <w:rFonts w:ascii="Times New Roman" w:hAnsi="Times New Roman"/>
          <w:b/>
          <w:sz w:val="26"/>
          <w:szCs w:val="26"/>
        </w:rPr>
        <w:t xml:space="preserve">Сводный</w:t>
      </w:r>
      <w:r>
        <w:rPr>
          <w:rFonts w:ascii="Times New Roman" w:hAnsi="Times New Roman"/>
          <w:b/>
          <w:sz w:val="26"/>
          <w:szCs w:val="26"/>
        </w:rPr>
        <w:t xml:space="preserve"> отчет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</w:t>
      </w:r>
      <w:r>
        <w:rPr>
          <w:rFonts w:ascii="Times New Roman" w:hAnsi="Times New Roman"/>
          <w:b/>
          <w:sz w:val="26"/>
          <w:szCs w:val="26"/>
        </w:rPr>
        <w:t xml:space="preserve">«</w:t>
      </w:r>
      <w:r>
        <w:rPr>
          <w:rFonts w:ascii="Times New Roman" w:hAnsi="Times New Roman" w:eastAsia="Calibri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4"/>
        </w:rPr>
        <w:t xml:space="preserve">Об утверждении </w:t>
      </w:r>
      <w:r>
        <w:rPr>
          <w:rFonts w:ascii="Times New Roman" w:hAnsi="Times New Roman" w:eastAsia="Times New Roman" w:cs="Times New Roman"/>
          <w:b/>
          <w:bCs/>
          <w:sz w:val="26"/>
          <w:szCs w:val="24"/>
        </w:rPr>
        <w:t xml:space="preserve">изменений в документацию по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планировке территории, </w:t>
      </w:r>
      <w:r>
        <w:rPr>
          <w:rFonts w:ascii="Times New Roman" w:hAnsi="Times New Roman"/>
          <w:b/>
          <w:bCs/>
          <w:color w:val="000000"/>
          <w:sz w:val="26"/>
        </w:rPr>
        <w:t xml:space="preserve">ограниченной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улицами Профсоюзной, Бульварной, юго-западной границей земельного участка по улице Бульварной, 6, юго-западной и северо-западной границей земельного участка по улице Профсоюзной, 12в, юго-западными границами земельных участков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22, 20а, 20 по улице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Давыдовской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, юго-восточной границей земельного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участка с кадастровым номером 44:27:000000:129</w:t>
      </w:r>
      <w:r/>
      <w:r>
        <w:rPr>
          <w:rFonts w:ascii="Times New Roman" w:hAnsi="Times New Roman" w:eastAsia="Calibri"/>
          <w:b/>
          <w:sz w:val="26"/>
          <w:szCs w:val="26"/>
        </w:rPr>
      </w:r>
      <w:r>
        <w:rPr>
          <w:rFonts w:ascii="Times New Roman" w:hAnsi="Times New Roman"/>
          <w:b/>
          <w:bCs/>
          <w:sz w:val="26"/>
          <w:szCs w:val="26"/>
        </w:rPr>
        <w:t xml:space="preserve">»</w:t>
      </w:r>
      <w:r>
        <w:rPr>
          <w:rFonts w:ascii="Times New Roman" w:hAnsi="Times New Roman"/>
          <w:b/>
          <w:sz w:val="26"/>
          <w:szCs w:val="26"/>
        </w:rPr>
        <w:t xml:space="preserve">, в виде проекта </w:t>
      </w:r>
      <w:r>
        <w:rPr>
          <w:rFonts w:ascii="Times New Roman" w:hAnsi="Times New Roman"/>
          <w:b/>
          <w:sz w:val="26"/>
          <w:szCs w:val="26"/>
        </w:rPr>
        <w:t xml:space="preserve">межевания территории 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>
        <w:trPr/>
        <w:tc>
          <w:tcPr>
            <w:shd w:val="clear" w:color="auto" w:fill="auto"/>
            <w:tcBorders>
              <w:bottom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08.02.2024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б/н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(дата и номер отчета)</w:t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6591"/>
        <w:gridCol w:w="289"/>
        <w:gridCol w:w="3220"/>
      </w:tblGrid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Общая информация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88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1" type="#_x0000_t1" style="position:absolute;z-index:251598848;o:allowoverlap:true;o:allowincell:true;mso-position-horizontal-relative:text;mso-position-horizontal:left;mso-position-vertical-relative:text;margin-top:2.90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утверждении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изменений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в документацию по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планировке территории,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ограниченной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улицами Профсоюзной, Бульварной, юго-западной границей земельного участка по улице Бульварной, 6, юго-западной и северо-западной границей земельного участка по улице Профсоюзной, 12в, юго-западными границами земельных участков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22, 20а, 20 по улице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Давыдовской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, юго-восточной границей земельного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участка с кадастровым номером 44:27:000000:129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планировки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Проект).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19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101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type="#_x0000_t1" style="position:absolute;z-index:251601920;o:allowoverlap:true;o:allowincell:true;mso-position-horizontal-relative:text;margin-left:-2.25pt;mso-position-horizontal:absolute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Разработчик: Администрация города Костромы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49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type="#_x0000_t1" style="position:absolute;z-index:251604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8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type="#_x0000_t1" style="position:absolute;z-index:2516080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168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Основанием для разработки Проекта является представленная документация по планировке указанной территории, разработанная на основании постановления Правительства Российской Федерации от 2 апреля 2</w:t>
            </w:r>
            <w:r>
              <w:rPr>
                <w:sz w:val="24"/>
                <w:szCs w:val="24"/>
                <w:lang w:eastAsia="ru-RU"/>
              </w:rPr>
              <w:t xml:space="preserve">022 года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</w:t>
            </w:r>
            <w:r>
              <w:rPr>
                <w:sz w:val="24"/>
                <w:szCs w:val="24"/>
                <w:lang w:eastAsia="ru-RU"/>
              </w:rPr>
              <w:t xml:space="preserve">решений на ввод в эксплуатацию»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11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type="#_x0000_t1" style="position:absolute;z-index:2516111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Контактная информация исполнителя разработчика: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Мухина Кристина Евгеньевна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перспективного развития территорий Администрации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(4942)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42 70 72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MukhinaKE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gradkostroma.ru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Степень регулирующего воздействия проекта акта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591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4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type="#_x0000_t1" style="position:absolute;z-index:251614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Степень регулирующего воздействия проекта акта: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110"/>
              <w:ind w:right="60"/>
              <w:jc w:val="both"/>
              <w:spacing w:after="0"/>
              <w:tabs>
                <w:tab w:val="left" w:pos="491" w:leader="none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72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8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2.2.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1" type="#_x0000_t1" style="position:absolute;z-index:2516172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  <w:p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отношении разработанного проекта установлена средняя степень регулирующего воздействия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vanish/>
                <w:highlight w:val="yellow"/>
              </w:rPr>
            </w:pPr>
            <w:r>
              <w:rPr>
                <w:vanish/>
                <w:highlight w:val="yellow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589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9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963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1092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o:spt="1" type="#_x0000_t1" style="position:absolute;z-index:251558912;o:allowoverlap:true;o:allowincell:true;mso-position-horizontal-relative:text;mso-position-horizontal:left;mso-position-vertical-relative:text;margin-top:0.05pt;mso-position-vertical:absolute;width:36.30pt;height:1.75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>
                              <w:trPr>
                                <w:trHeight w:val="279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6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92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 xml:space="preserve">3.1.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vanish/>
                <w:highlight w:val="yellow"/>
              </w:rPr>
            </w:r>
            <w:r>
              <w:rPr>
                <w:vanish/>
                <w:highlight w:val="yellow"/>
              </w:rPr>
            </w:r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>
              <w:trPr/>
              <w:tc>
                <w:tcPr>
                  <w:shd w:val="clear" w:color="auto" w:fill="auto"/>
                  <w:tcW w:w="9124" w:type="dxa"/>
                  <w:textDirection w:val="lrTb"/>
                  <w:noWrap w:val="false"/>
                </w:tcPr>
                <w:p>
                  <w:pPr>
                    <w:pStyle w:val="858"/>
                    <w:ind w:firstLine="680"/>
                    <w:jc w:val="both"/>
                    <w:spacing w:after="0" w:line="240" w:lineRule="auto"/>
                    <w:shd w:val="clear" w:color="auto" w:fill="ffffff"/>
                    <w:widowControl w:val="off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5855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ffffff" w:fill="ffffff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3.1.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9" o:spid="_x0000_s9" o:spt="1" type="#_x0000_t1" style="position:absolute;z-index:2515855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ffffff" w:fill="ffffff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Описание проблемы, на решение которой направлен предлагаемый способ регулирования, условий и факторов ее существования:</w: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r>
                </w:p>
                <w:p>
                  <w:pPr>
                    <w:ind w:firstLine="8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Принятие проекта постановления Администрации города Костромы 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«Об утвержден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ии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изменений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в документацию по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планировке территории, 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ограниченной 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улицами Профсоюзной, Бульварной, юго-западной границей земельного участка по улице Бульварной, 6, юго-западной и северо-западной границей земельного участка по улице Профсоюзной, 12в, юго-западными границами земельных участков 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22, 20а, 20 по улице 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Давыдовской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, юго-восточной границей земельного 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участка с кадастровым номером 44:27:000000:129</w:t>
                  </w:r>
                  <w:r>
                    <w:rPr>
                      <w:rFonts w:ascii="Times New Roman" w:hAnsi="Times New Roman" w:eastAsia="Times New Roman" w:cs="Times New Roman" w:eastAsiaTheme="minorHAnsi"/>
                      <w:sz w:val="24"/>
                      <w:szCs w:val="24"/>
                      <w:lang w:eastAsia="en-US"/>
                    </w:rPr>
                    <w:t xml:space="preserve">»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 (далее – Проект) обусловлено необходимостью 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  <w:t xml:space="preserve">раздела земельного участка с кадастровым номером 44:27:070706:1253</w:t>
                  </w:r>
                  <w:r>
                    <w:rPr>
                      <w:rFonts w:ascii="Times New Roman" w:hAnsi="Times New Roman" w:eastAsia="Times New Roman" w:cs="Times New Roman" w:eastAsiaTheme="minorHAnsi"/>
                      <w:sz w:val="24"/>
                      <w:szCs w:val="24"/>
                      <w:lang w:eastAsia="en-US"/>
                    </w:rPr>
                    <w:t xml:space="preserve"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  <w:p>
                  <w:pPr>
                    <w:ind w:firstLine="8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03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15875</wp:posOffset>
                      </wp:positionV>
                      <wp:extent cx="460375" cy="209550"/>
                      <wp:effectExtent l="0" t="0" r="0" b="0"/>
                      <wp:wrapSquare wrapText="bothSides"/>
                      <wp:docPr id="11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0" o:spid="_x0000_s10" o:spt="1" type="#_x0000_t1" style="position:absolute;z-index:251620352;o:allowoverlap:true;o:allowincell:true;mso-position-horizontal-relative:text;margin-left:-0.15pt;mso-position-horizontal:absolute;mso-position-vertical-relative:text;margin-top:1.25pt;mso-position-vertical:absolute;width:36.25pt;height:16.5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3.2.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Негативные эффекты, возникающие в связи с наличием проблемы: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возможности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еализация проектных решений проекта межевания территории, утвержденного постановлением Администрации города Костромы от 27 декабря 2016 года № 3439 в составе документации по планировке территории,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ограниченной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улицами Профсоюзной, Бульварной, юго-западной границей земельного участка по улице Бульварной, 6, юго-западной и северо-западной границей земельного участка по улице Профсоюзной, 12в, юго-западными границами земельных участков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22, 20а, 20 по улице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Давыдовской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юго-восточной границей земельного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участка с кадастровым номером 44:27:000000:12;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  <w:t xml:space="preserve">- отсутствие возможности вовлечения в оборот земельного участка, образованного путем раздела земельного участка с кадастровым номером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44:27:070706:1253</w:t>
            </w:r>
            <w:r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34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tabs>
                                            <w:tab w:val="left" w:pos="284" w:leader="none"/>
                                            <w:tab w:val="left" w:pos="567" w:leader="none"/>
                                            <w:tab w:val="left" w:pos="851" w:leader="none"/>
                                            <w:tab w:val="left" w:pos="1134" w:leader="none"/>
                                          </w:tabs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1" type="#_x0000_t1" style="position:absolute;z-index:25162342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>
                                <w:trHeight w:val="274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tabs>
                                      <w:tab w:val="left" w:pos="284" w:leader="none"/>
                                      <w:tab w:val="left" w:pos="567" w:leader="none"/>
                                      <w:tab w:val="left" w:pos="851" w:leader="none"/>
                                      <w:tab w:val="left" w:pos="1134" w:leader="none"/>
                                    </w:tabs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Принятие проекта постановления Администрации города Костромы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«Об утвержден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изменений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в документацию по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планировке территории,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ограниченной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улицами Профсоюзной, Бульварной, юго-западной границей земельного участка по улице Бульварной, 6, юго-западной и северо-западной границей земельного участка по улице Профсоюзной, 12в, юго-западными границами земельных участков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22, 20а, 20 по улице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Давыдовской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, юго-восточной границей земельного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участка с кадастровым номером 44:27:000000:129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» (далее – Проект) обусловлено </w:t>
            </w:r>
            <w:r>
              <w:rPr>
                <w:rFonts w:ascii="Times New Roman" w:hAnsi="Times New Roman"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необходимостью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раздела земельного участка с кадастровым номером 44:27:070706:1253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выявилась в ходе проведения мониторинга регионального и федерального законодательства.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Мерой, направленной на решение проблемы, является разработка Проекта, позволяющего установить границы земельных участков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целях вовлечения в оборот для размещения объекта спорта.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проблемы осуществлялось с использованием ресурсов Разработчика.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ресурсов для решения данной проблемы не потребовалось.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8"/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Достигнутым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результатом решения данной проблемы является подготовленный Проект, предусматривающий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раздел земельного участка с кадастровым номером 44:27:070706:1253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64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3.4</w:t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type="#_x0000_t1" style="position:absolute;z-index:251626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3.4</w:t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  <w:t xml:space="preserve">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условий, при которых проблема может быть решена в целом без вмешательства со стороны государства: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усматривается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01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4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3" o:spid="_x0000_s13" o:spt="1" type="#_x0000_t1" style="position:absolute;z-index:2515701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3.5.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ИС «Консультант плюс»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32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5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type="#_x0000_t1" style="position:absolute;z-index:25157324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3.6.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проблеме: отсутствует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</w:p>
        </w:tc>
      </w:tr>
      <w:tr>
        <w:trPr>
          <w:trHeight w:val="445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29568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16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4.1</w:t>
                                              </w:r>
                                              <w:r>
                                                <w:rPr>
                                                  <w:rStyle w:val="1056"/>
                                                  <w:sz w:val="24"/>
                                                  <w:szCs w:val="24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5" o:spid="_x0000_s15" o:spt="1" type="#_x0000_t1" style="position:absolute;z-index:251629568;o:allowoverlap:true;o:allowincell:true;mso-position-horizontal-relative:text;margin-left:-0.10pt;mso-position-horizontal:absolute;mso-position-vertical-relative:text;margin-top:1.45pt;mso-position-vertical:absolute;width:35.05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4.1</w:t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326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4.2.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6" o:spid="_x0000_s16" o:spt="1" type="#_x0000_t1" style="position:absolute;z-index:2516326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официальный портал города Ярославля (city-yaroslavl.ru):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Которосльной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набережной, створом ул. Чайковского, берегом р.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Которосли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просп.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Толбухина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Кировском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Красноборской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(в районе дома № 34) в Заволжском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jc w:val="center"/>
              <w:spacing w:after="120"/>
            </w:pPr>
            <w:r/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18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92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1" type="#_x0000_t1" style="position:absolute;z-index:251576320;o:allowoverlap:true;o:allowincell:true;mso-position-horizontal-relative:text;margin-left:0.00pt;mso-position-horizontal:absolute;mso-position-vertical-relative:text;margin-top:3.00pt;mso-position-vertical:absolute;width:40.2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Цели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pStyle w:val="109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93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541655" cy="208280"/>
                      <wp:effectExtent l="0" t="0" r="0" b="0"/>
                      <wp:wrapSquare wrapText="bothSides"/>
                      <wp:docPr id="19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4165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43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8" o:spid="_x0000_s18" o:spt="1" type="#_x0000_t1" style="position:absolute;z-index:251579392;o:allowoverlap:true;o:allowincell:true;mso-position-horizontal-relative:text;margin-left:0.10pt;mso-position-horizontal:absolute;mso-position-vertical-relative:text;margin-top:4.20pt;mso-position-vertical:absolute;width:42.65pt;height:16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84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Установленные сроки достижения   целей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ind w:firstLine="851"/>
              <w:jc w:val="both"/>
              <w:widowControl/>
              <w:rPr>
                <w:rFonts w:ascii="Times New Roman" w:hAnsi="Times New Roman" w:eastAsiaTheme="minorHAnsi"/>
                <w:sz w:val="26"/>
                <w:szCs w:val="26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Целями принятия Проекта являются: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Theme="minorHAnsi"/>
                <w:sz w:val="26"/>
                <w:szCs w:val="26"/>
              </w:rPr>
            </w:r>
          </w:p>
          <w:p>
            <w:pPr>
              <w:ind w:firstLine="851"/>
              <w:jc w:val="both"/>
              <w:widowControl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реализация проектных решений проекта межевания территории, утвержденного постановлением Администрации города Костромы от 27 декабря 2016 года № 3439 в составе документации по планировке территории,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ограниченной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улицами Профсоюзной, Бульварной, юго-западной границей земельного участка по улице Бульварной, 6, юго-западной и северо-западной границей земельного участка по улице Профсоюзной, 12в, юго-западными границами земельных участков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22, 20а, 20 по улице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Давыдовской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юго-восточной границей земельного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участка с кадастровым номером 44:27:000000:129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ind w:firstLine="851"/>
              <w:jc w:val="both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раздел земельного участка с кадастровым номером 44:27:070706:1253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Theme="minorHAnsi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9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57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0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9" o:spid="_x0000_s19" o:spt="1" type="#_x0000_t1" style="position:absolute;z-index:2516357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12" w:tooltip="consultantplus://offline/ref=3B12DBF9DA4F655A3950F706F739D7FE7793F5E3BB745CF96FD88E96074277859D524A668E09FE57A7B968P7iBJ" w:history="1">
              <w:r>
                <w:rPr>
                  <w:rStyle w:val="1054"/>
                  <w:rFonts w:ascii="Times New Roman" w:hAnsi="Times New Roman"/>
                  <w:sz w:val="24"/>
                  <w:szCs w:val="24"/>
                </w:rPr>
                <w:t xml:space="preserve">планом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8 декабря 2008 года № 212, </w:t>
            </w:r>
            <w:hyperlink r:id="rId13" w:tooltip="consultantplus://offline/ref=3B12DBF9DA4F655A3950F706F739D7FE7793F5E3B57654F765D88E96074277859D524A668E09FE57A6BF68P7i8J" w:history="1">
              <w:r>
                <w:rPr>
                  <w:rStyle w:val="1054"/>
                  <w:rFonts w:ascii="Times New Roman" w:hAnsi="Times New Roman"/>
                  <w:sz w:val="24"/>
                  <w:szCs w:val="24"/>
                </w:rPr>
                <w:t xml:space="preserve">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29 июня 2021 года № 1130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29 июня 2021 года № 1129,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силами МКУ г. Костромы «Центр градостроительства»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7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24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0" o:spid="_x0000_s20" o:spt="1" type="#_x0000_t1" style="position:absolute;z-index:2515824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5.4.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564"/>
        <w:gridCol w:w="4326"/>
      </w:tblGrid>
      <w:tr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pStyle w:val="1113"/>
            </w:pPr>
            <w:r/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предлагаемого регулирования и иных возможных способов решения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</w:tc>
      </w:tr>
      <w:tr>
        <w:trPr>
          <w:cantSplit/>
          <w:trHeight w:val="766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2"/>
              <w:ind w:firstLine="3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98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2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type="#_x0000_t1" style="position:absolute;z-index:2516398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      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092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Предлагаемым к принятию Проектом предусматривается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раздел земельного участка с кадастровым номером 44:27:070706:1253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shd w:val="clear" w:color="auto" w:fill="auto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390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1" type="#_x0000_t1" style="position:absolute;z-index:2516439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ind w:firstLine="851"/>
              <w:jc w:val="both"/>
              <w:widowControl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8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4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6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ffffff" w:fill="ffffff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type="#_x0000_t1" style="position:absolute;z-index:25164800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ffffff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Принимая во внимание документация по планировке территории,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ограниченной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улицами Профсоюзной, Бульварной, юго-западной границей земельного участка по улице Бульварной, 6, юго-западной и северо-западной границей земельного участка по улице Профсоюзной, 12в, юго-западными границами земельных участков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22, 20а, 20 по улице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Давыдовской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юго-восточной границей земельного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участка с кадастровым номером 44:27:000000:129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в, утверждена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постановлением Администрации города Костромы от 27 декабря 2016 года № 3439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, то в соответствии с градостроительным законодательством изменения в утвержденную документацию по планировке территории возможны только путем утверждения ее отдельных частей, иных способов решения проблемы не существует.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20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4" o:spid="_x0000_s24" o:spt="1" type="#_x0000_t1" style="position:absolute;z-index:2516520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отсутствует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гру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111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61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6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type="#_x0000_t1" style="position:absolute;z-index:2516561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02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1" type="#_x0000_t1" style="position:absolute;z-index:25166028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83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равообладатели земельных участков, объектов капитального строительства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как проектом изменений предусматривается раздел одного земельного участка., то можно предположить, что интересы будут затронуты одного правообладателя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43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8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1" type="#_x0000_t1" style="position:absolute;z-index:25166438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rStyle w:val="1056"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6"/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6"/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9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449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29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8" o:spid="_x0000_s28" o:spt="1" type="#_x0000_t1" style="position:absolute;z-index:251754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6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функций, полномочий, обязанностей или прав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48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0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9" o:spid="_x0000_s29" o:spt="1" type="#_x0000_t1" style="position:absolute;z-index:2516684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реализации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72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1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0" o:spid="_x0000_s30" o:spt="1" type="#_x0000_t1" style="position:absolute;z-index:2516725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Обеспечить образование земельных участков под объектами капитального строительства в соответствии с проектом межевания территории.</w:t>
                  </w:r>
                  <w:r/>
                </w:p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tabs>
                      <w:tab w:val="left" w:pos="720" w:leader="none"/>
                    </w:tabs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  документацией по планировке территории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имеющейся штатной численности Управления архитектуры и градостроительства Администрации города Костромы.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соответствующих расходов (возможных поступлений) бюджета города Костромы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  <w:trHeight w:val="566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>
              <w:trPr>
                <w:trHeight w:val="1432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66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2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1" o:spid="_x0000_s31" o:spt="1" type="#_x0000_t1" style="position:absolute;z-index:2516766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новой  или изменяемой функции, полномочия, обязанности или права: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076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2" o:spid="_x0000_s32" o:spt="1" type="#_x0000_t1" style="position:absolute;z-index:25168076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Описание видов расходов (возможных поступлений) бюджетов бюджетной системы Российской Федерации: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8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4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 xml:space="preserve">9.3.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3" o:spid="_x0000_s33" o:spt="1" type="#_x0000_t1" style="position:absolute;z-index:25168486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 xml:space="preserve">9.3.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Количественная оценка расходов (возможных поступлений)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309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Обеспечить образование земельных участков под объектами капитального строительства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 в соответствии с проектом межевания территории.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tabs>
                      <w:tab w:val="left" w:pos="720" w:leader="none"/>
                    </w:tabs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  документацией по планировке территории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639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896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5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4" o:spid="_x0000_s34" o:spt="1" type="#_x0000_t1" style="position:absolute;z-index:25168896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органа: 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305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6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5" o:spid="_x0000_s35" o:spt="1" type="#_x0000_t1" style="position:absolute;z-index:251693056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715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7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6" o:spid="_x0000_s36" o:spt="1" type="#_x0000_t1" style="position:absolute;z-index:251697152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Единовременные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124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8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9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9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9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7" o:spid="_x0000_s37" o:spt="1" type="#_x0000_t1" style="position:absolute;z-index:251701248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9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9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9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Периодические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534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9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8" o:spid="_x0000_s38" o:spt="1" type="#_x0000_t1" style="position:absolute;z-index:251705344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Возможные поступления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15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94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0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9" o:spid="_x0000_s39" o:spt="1" type="#_x0000_t1" style="position:absolute;z-index:2517094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единовременные расходы: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30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353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1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9.6.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0" o:spid="_x0000_s40" o:spt="1" type="#_x0000_t1" style="position:absolute;z-index:25171353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периодические расходы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763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2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9.7.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1" o:spid="_x0000_s41" o:spt="1" type="#_x0000_t1" style="position:absolute;z-index:25171763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9.7.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возможные поступления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172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9.8.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2" o:spid="_x0000_s42" o:spt="1" type="#_x0000_t1" style="position:absolute;z-index:25172172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9.8.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сведения о расходах (возможных поступлениях) бюджета города Костромы: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pStyle w:val="859"/>
                    <w:numPr>
                      <w:ilvl w:val="0"/>
                      <w:numId w:val="2"/>
                    </w:numPr>
                    <w:jc w:val="both"/>
                    <w:spacing w:before="0" w:after="0"/>
                  </w:pPr>
                  <w:r>
                    <w:rPr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582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4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9.9.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3" o:spid="_x0000_s43" o:spt="1" type="#_x0000_t1" style="position:absolute;z-index:25172582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9.9.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6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  <w:r/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  <w:t xml:space="preserve">Источники данных: НЦС 81-02-03-2017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</w:p>
              </w:tc>
            </w:tr>
          </w:tbl>
          <w:p>
            <w:pPr>
              <w:spacing w:before="120" w:after="120"/>
              <w:rPr>
                <w:color w:val="7f7f7f"/>
                <w:sz w:val="22"/>
                <w:szCs w:val="22"/>
                <w:highlight w:val="yellow"/>
              </w:rPr>
            </w:pP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</w:p>
        </w:tc>
      </w:tr>
      <w:tr>
        <w:trPr>
          <w:trHeight w:val="99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9"/>
                    <w:numPr>
                      <w:ilvl w:val="0"/>
                      <w:numId w:val="0"/>
                    </w:num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85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5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4" o:spid="_x0000_s44" o:spt="1" type="#_x0000_t1" style="position:absolute;z-index:2517585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6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8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6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5" o:spid="_x0000_s45" o:spt="1" type="#_x0000_t1" style="position:absolute;z-index:2517381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29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7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6" o:spid="_x0000_s46" o:spt="1" type="#_x0000_t1" style="position:absolute;z-index:251729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организации исполнения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Правообладатели земельных участков, объектов капитального строительства.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Вводятся ограничения для субъектов инвестиционной, предпринимательской, и иной экономической  деятельности после постановки на государственный кадастровый учет земельных участков осуществлять строительную деятельность на образуемых земельных участках в соо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тветствии с параметрами и видами разрешенного использования, установленными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ind w:firstLine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После оформления права на земельный участок под объектами, субъектам инвестиционной, предпринимательской и иной экономической деятельности в случае необходимости потребуется разработать проектно-сметную документацию на реконструкцию объекта капитального ст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роительства 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gridBefore w:val="1"/>
          <w:trHeight w:val="299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расходов субъектов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инвестиционной,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34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8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7" o:spid="_x0000_s47" o:spt="1" type="#_x0000_t1" style="position:absolute;z-index:251734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220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9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8" o:spid="_x0000_s48" o:spt="1" type="#_x0000_t1" style="position:absolute;z-index:251742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63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0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9" o:spid="_x0000_s49" o:spt="1" type="#_x0000_t1" style="position:absolute;z-index:2517463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и оценка видов расходов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правообладатели земельных участков, объектов капитального строительства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Вводятся ограничения для субъектов инвестиционной, предпринимательской, и иной экономической  деятельности после постановки на государственный кадастровый учет земельных участков осуществлять строительную деятельность на образуемых земельных участках в соо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тветствии с параметрами и видами разрешенного использования, установленными документацией по планировке территории.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Точную стоимость расходов определить не представляется возможным.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5040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1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0" o:spid="_x0000_s50" o:spt="1" type="#_x0000_t1" style="position:absolute;z-index:25175040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Интернет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746"/>
      </w:tblGrid>
      <w:tr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44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38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2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1" o:spid="_x0000_s51" o:spt="1" type="#_x0000_t1" style="position:absolute;z-index:2516638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Риски решения проблемы предложенным способом и риски негативных последствий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5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round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2" o:spid="_x0000_s52" o:spt="1" type="#_x0000_t1" style="position:absolute;z-index:251665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Оценки вероятности наступления рисков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694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54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5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12.3</w:t>
                                              </w: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3" o:spid="_x0000_s53" o:spt="1" type="#_x0000_t1" style="position:absolute;z-index:251666944;o:allowoverlap:true;o:allowincell:true;mso-position-horizontal-relative:text;mso-position-horizontal:left;mso-position-vertical-relative:text;margin-top:1.45pt;mso-position-vertical:absolute;width:43.4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5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12.3</w:t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Методы контроля эффективности избранного способа достижения целей регулирования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9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5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4" o:spid="_x0000_s54" o:spt="1" type="#_x0000_t1" style="position:absolute;z-index:251668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Степень контроля рисков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увеличением расходов в связи с соблюдением установленных требований по видам разр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Вероятность наступления рисков низкая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на строительство, реконструкцию объектов капитального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420"/>
              </w:trPr>
              <w:tc>
                <w:tcPr>
                  <w:gridSpan w:val="4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0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6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5" o:spid="_x0000_s55" o:spt="1" type="#_x0000_t1" style="position:absolute;z-index:251670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keepNext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53"/>
        <w:gridCol w:w="482"/>
        <w:gridCol w:w="527"/>
        <w:gridCol w:w="1316"/>
        <w:gridCol w:w="2287"/>
        <w:gridCol w:w="547"/>
        <w:gridCol w:w="850"/>
        <w:gridCol w:w="1060"/>
        <w:gridCol w:w="216"/>
      </w:tblGrid>
      <w:tr>
        <w:trPr>
          <w:cantSplit/>
        </w:trPr>
        <w:tc>
          <w:tcPr>
            <w:gridSpan w:val="8"/>
            <w:shd w:val="clear" w:color="auto" w:fill="auto"/>
            <w:tcBorders>
              <w:bottom w:val="single" w:color="000000" w:sz="4" w:space="0"/>
            </w:tcBorders>
            <w:tcW w:w="9422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16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</w:tr>
      <w:tr>
        <w:trPr>
          <w:cantSplit/>
          <w:trHeight w:val="251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25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7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6" o:spid="_x0000_s56" o:spt="1" type="#_x0000_t1" style="position:absolute;z-index:25169254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Предполагаемая дата всту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12 апреля 2024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2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8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7" o:spid="_x0000_s57" o:spt="1" type="#_x0000_t1" style="position:absolute;z-index:25167206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введения предлагаемого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41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9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8" o:spid="_x0000_s58" o:spt="1" type="#_x0000_t1" style="position:absolute;z-index:251674112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6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с момента опубликования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/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15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0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9" o:spid="_x0000_s59" o:spt="1" type="#_x0000_t1" style="position:absolute;z-index:25169152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61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1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0" o:spid="_x0000_s60" o:spt="1" type="#_x0000_t1" style="position:absolute;z-index:25167616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6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18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до момента вступления в силу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/>
          <w:trHeight w:val="1109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78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2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1" o:spid="_x0000_s61" o:spt="1" type="#_x0000_t1" style="position:absolute;z-index:251678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bottom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ероприятия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802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2" o:spid="_x0000_s62" o:spt="1" type="#_x0000_t1" style="position:absolute;z-index:25168025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Мероприятия необходимые для достижения целей регулирования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23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4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3" o:spid="_x0000_s63" o:spt="1" type="#_x0000_t1" style="position:absolute;z-index:25168230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Сроки </w:t>
            </w:r>
            <w:r>
              <w:rPr>
                <w:sz w:val="24"/>
                <w:szCs w:val="24"/>
                <w:lang w:eastAsia="ru-RU"/>
              </w:rPr>
              <w:t xml:space="preserve">мероприятий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3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5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4" o:spid="_x0000_s64" o:spt="1" type="#_x0000_t1" style="position:absolute;z-index:251684352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ожидаемого результата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53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6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5" o:spid="_x0000_s65" o:spt="1" type="#_x0000_t1" style="position:absolute;z-index:251685376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Объем </w:t>
            </w:r>
            <w:r>
              <w:rPr>
                <w:sz w:val="24"/>
                <w:szCs w:val="24"/>
                <w:lang w:eastAsia="ru-RU"/>
              </w:rPr>
              <w:t xml:space="preserve">финанси-рования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74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6" o:spid="_x0000_s66" o:spt="1" type="#_x0000_t1" style="position:absolute;z-index:25168742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финансирования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изменений в документацию по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планировке территории, ограниченной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улицами Профсоюзной, Бульварной, юго-западной границей земельного участка по улице Бульварной, 6, юго-западной и северо-западной границей земельного участка по улице Профсоюзной, 12в, юго-западными границами земельных участков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22, 20а, 20 по улице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Давыдовской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юго-восточной границей земельного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участка с кадастровым номером 44:27:000000:129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межевания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 момента опубликования, ориен</w:t>
            </w:r>
            <w:r>
              <w:rPr>
                <w:sz w:val="24"/>
                <w:szCs w:val="24"/>
                <w:lang w:eastAsia="ru-RU"/>
              </w:rPr>
              <w:t xml:space="preserve">тировочная дата опубликования </w:t>
            </w:r>
            <w:r>
              <w:rPr>
                <w:sz w:val="24"/>
                <w:szCs w:val="24"/>
                <w:lang w:eastAsia="ru-RU"/>
              </w:rPr>
              <w:t xml:space="preserve">12 апреля 2024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pStyle w:val="858"/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Достигнутым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результатом решения данной проблемы является подготовленный Проект, предусматривающий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раздел земельного участка с кадастровым номером 44:27:070706:1253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0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1092"/>
              <w:ind w:right="-108"/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29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8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7" o:spid="_x0000_s67" o:spt="1" type="#_x0000_t1" style="position:absolute;z-index:251622912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  <w:r/>
          </w:p>
        </w:tc>
      </w:tr>
    </w:tbl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  <w:r>
        <w:rPr>
          <w:szCs w:val="26"/>
          <w:highlight w:val="yellow"/>
        </w:rPr>
      </w:r>
    </w:p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  <w:r>
        <w:rPr>
          <w:szCs w:val="26"/>
          <w:highlight w:val="yellow"/>
        </w:rPr>
      </w: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>
        <w:trPr>
          <w:cantSplit/>
          <w:trHeight w:val="339"/>
        </w:trPr>
        <w:tc>
          <w:tcPr>
            <w:shd w:val="clear" w:color="auto" w:fill="auto"/>
            <w:tcBorders>
              <w:bottom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Иные сведения, которые, по мнению разработчика, позволяют оценить обоснованность предлагаемого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39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9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8" o:spid="_x0000_s68" o:spt="1" type="#_x0000_t1" style="position:absolute;z-index:25162393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Иные необходимые, по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проведения оценки регули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рующего воздействия в период с 9 по 15 февраля 2024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подготовки отчета независимая антикоррупционная экспертиза проекта не проводилась.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9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5957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70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9" o:spid="_x0000_s69" o:spt="1" type="#_x0000_t1" style="position:absolute;z-index:25159577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сведения, имеющиеся у Разработчика.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</w:pPr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737" w:right="567" w:bottom="284" w:left="170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Cambria">
    <w:panose1 w:val="02040503050406030204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8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7728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" name="Врезка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77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098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 xml:space="preserve"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type="#_x0000_t1" style="position:absolute;z-index:-251657728;o:allowoverlap:true;o:allowincell:true;mso-position-horizontal-relative:text;mso-position-horizontal:left;mso-position-vertical-relative:line;margin-top:0.05pt;mso-position-vertical:absolute;width:482.50pt;height:14.40pt;mso-wrap-distance-left:0.00pt;mso-wrap-distance-top:0.00pt;mso-wrap-distance-right:0.00pt;mso-wrap-distance-bottom:0.00pt;visibility:visible;" filled="f" stroked="f">
              <v:textbox inset="0,0,0,0">
                <w:txbxContent>
                  <w:p>
                    <w:pPr>
                      <w:pStyle w:val="1098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10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8" w:hanging="360"/>
        <w:tabs>
          <w:tab w:val="num" w:pos="1228" w:leader="none"/>
        </w:tabs>
      </w:pPr>
      <w:rPr>
        <w:rFonts w:ascii="Times New Roman" w:hAnsi="Times New Roman" w:cs="Times New Roman"/>
        <w:b w:val="0"/>
        <w:sz w:val="26"/>
        <w:szCs w:val="26"/>
        <w:lang w:val="ru-RU"/>
      </w:rPr>
    </w:lvl>
    <w:lvl w:ilvl="1">
      <w:start w:val="1"/>
      <w:numFmt w:val="decimal"/>
      <w:isLgl w:val="false"/>
      <w:suff w:val="tab"/>
      <w:lvlText w:val="%2."/>
      <w:lvlJc w:val="left"/>
      <w:pPr>
        <w:ind w:left="1588" w:hanging="360"/>
        <w:tabs>
          <w:tab w:val="num" w:pos="158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948" w:hanging="360"/>
        <w:tabs>
          <w:tab w:val="num" w:pos="194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308" w:hanging="360"/>
        <w:tabs>
          <w:tab w:val="num" w:pos="230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668" w:hanging="360"/>
        <w:tabs>
          <w:tab w:val="num" w:pos="266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3028" w:hanging="360"/>
        <w:tabs>
          <w:tab w:val="num" w:pos="3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388" w:hanging="360"/>
        <w:tabs>
          <w:tab w:val="num" w:pos="338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748" w:hanging="360"/>
        <w:tabs>
          <w:tab w:val="num" w:pos="374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4108" w:hanging="360"/>
        <w:tabs>
          <w:tab w:val="num" w:pos="410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862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">
    <w:multiLevelType w:val="hybridMultilevel"/>
    <w:lvl w:ilvl="0">
      <w:start w:val="1"/>
      <w:numFmt w:val="none"/>
      <w:pStyle w:val="859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lang w:val="ru-RU"/>
      </w:rPr>
    </w:lvl>
    <w:lvl w:ilvl="2">
      <w:start w:val="1"/>
      <w:numFmt w:val="decimal"/>
      <w:isLgl w:val="false"/>
      <w:suff w:val="tab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8">
    <w:multiLevelType w:val="hybridMultilevel"/>
    <w:lvl w:ilvl="0">
      <w:start w:val="1"/>
      <w:numFmt w:val="decimal"/>
      <w:pStyle w:val="858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9">
    <w:multiLevelType w:val="hybridMultilevel"/>
    <w:lvl w:ilvl="0">
      <w:start w:val="1"/>
      <w:numFmt w:val="decimal"/>
      <w:pStyle w:val="858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5">
    <w:name w:val="Caption Char"/>
    <w:basedOn w:val="1095"/>
    <w:link w:val="1099"/>
    <w:uiPriority w:val="99"/>
  </w:style>
  <w:style w:type="table" w:styleId="726">
    <w:name w:val="Table Grid"/>
    <w:basedOn w:val="8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Table Grid Light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>
    <w:name w:val="Grid Table 4 - Accent 1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6">
    <w:name w:val="Grid Table 4 - Accent 2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Grid Table 4 - Accent 3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8">
    <w:name w:val="Grid Table 4 - Accent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Grid Table 4 - Accent 5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0">
    <w:name w:val="Grid Table 4 - Accent 6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1">
    <w:name w:val="Grid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8">
    <w:name w:val="Grid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0">
    <w:name w:val="List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1">
    <w:name w:val="List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2">
    <w:name w:val="List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3">
    <w:name w:val="List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4">
    <w:name w:val="List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5">
    <w:name w:val="List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8">
    <w:name w:val="List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9">
    <w:name w:val="List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List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1">
    <w:name w:val="List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List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3">
    <w:name w:val="List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4">
    <w:name w:val="List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6">
    <w:name w:val="List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7">
    <w:name w:val="List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8">
    <w:name w:val="List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9">
    <w:name w:val="List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0">
    <w:name w:val="List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1">
    <w:name w:val="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3">
    <w:name w:val="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4">
    <w:name w:val="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5">
    <w:name w:val="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6">
    <w:name w:val="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7">
    <w:name w:val="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8">
    <w:name w:val="Bordered &amp; 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Bordered &amp; 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0">
    <w:name w:val="Bordered &amp; 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1">
    <w:name w:val="Bordered &amp; 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2">
    <w:name w:val="Bordered &amp; 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3">
    <w:name w:val="Bordered &amp; 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4">
    <w:name w:val="Bordered &amp; 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5">
    <w:name w:val="Bordered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6">
    <w:name w:val="Bordered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7">
    <w:name w:val="Bordered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8">
    <w:name w:val="Bordered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9">
    <w:name w:val="Bordered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0">
    <w:name w:val="Bordered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1">
    <w:name w:val="Bordered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character" w:styleId="853">
    <w:name w:val="footnote reference"/>
    <w:basedOn w:val="868"/>
    <w:uiPriority w:val="99"/>
    <w:unhideWhenUsed/>
    <w:rPr>
      <w:vertAlign w:val="superscript"/>
    </w:rPr>
  </w:style>
  <w:style w:type="paragraph" w:styleId="854">
    <w:name w:val="endnote text"/>
    <w:basedOn w:val="858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8"/>
    <w:uiPriority w:val="99"/>
    <w:semiHidden/>
    <w:unhideWhenUsed/>
    <w:rPr>
      <w:vertAlign w:val="superscript"/>
    </w:rPr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859">
    <w:name w:val="Heading 1"/>
    <w:basedOn w:val="858"/>
    <w:next w:val="858"/>
    <w:qFormat/>
    <w:pPr>
      <w:numPr>
        <w:ilvl w:val="0"/>
        <w:numId w:val="1"/>
      </w:num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860">
    <w:name w:val="Heading 2"/>
    <w:next w:val="1093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861">
    <w:name w:val="Heading 3"/>
    <w:next w:val="109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862">
    <w:name w:val="Heading 4"/>
    <w:next w:val="1093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863">
    <w:name w:val="Heading 5"/>
    <w:next w:val="1093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864">
    <w:name w:val="Heading 6"/>
    <w:next w:val="1093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865">
    <w:name w:val="Heading 7"/>
    <w:next w:val="1093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866">
    <w:name w:val="Heading 8"/>
    <w:next w:val="1093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867">
    <w:name w:val="Heading 9"/>
    <w:next w:val="1093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character" w:styleId="871" w:customStyle="1">
    <w:name w:val="WW8Num1z0"/>
    <w:qFormat/>
  </w:style>
  <w:style w:type="character" w:styleId="872" w:customStyle="1">
    <w:name w:val="WW8Num1z1"/>
    <w:qFormat/>
    <w:rPr>
      <w:color w:val="000000"/>
    </w:rPr>
  </w:style>
  <w:style w:type="character" w:styleId="873" w:customStyle="1">
    <w:name w:val="WW8Num1z2"/>
    <w:qFormat/>
    <w:rPr>
      <w:b w:val="0"/>
    </w:rPr>
  </w:style>
  <w:style w:type="character" w:styleId="874" w:customStyle="1">
    <w:name w:val="WW8Num2z0"/>
    <w:qFormat/>
  </w:style>
  <w:style w:type="character" w:styleId="875" w:customStyle="1">
    <w:name w:val="WW8Num2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876" w:customStyle="1">
    <w:name w:val="WW8Num2z2"/>
    <w:qFormat/>
    <w:rPr>
      <w:b w:val="0"/>
    </w:rPr>
  </w:style>
  <w:style w:type="character" w:styleId="877" w:customStyle="1">
    <w:name w:val="WW8Num3z0"/>
    <w:qFormat/>
    <w:rPr>
      <w:b w:val="0"/>
    </w:rPr>
  </w:style>
  <w:style w:type="character" w:styleId="878" w:customStyle="1">
    <w:name w:val="WW8Num3z1"/>
    <w:qFormat/>
  </w:style>
  <w:style w:type="character" w:styleId="879" w:customStyle="1">
    <w:name w:val="WW8Num4z0"/>
    <w:qFormat/>
    <w:rPr>
      <w:b/>
      <w:sz w:val="26"/>
      <w:szCs w:val="26"/>
    </w:rPr>
  </w:style>
  <w:style w:type="character" w:styleId="880" w:customStyle="1">
    <w:name w:val="WW8Num4z1"/>
    <w:qFormat/>
    <w:rPr>
      <w:b w:val="0"/>
      <w:color w:val="000000"/>
      <w:sz w:val="24"/>
      <w:szCs w:val="26"/>
    </w:rPr>
  </w:style>
  <w:style w:type="character" w:styleId="881" w:customStyle="1">
    <w:name w:val="WW8Num4z2"/>
    <w:qFormat/>
    <w:rPr>
      <w:sz w:val="26"/>
      <w:szCs w:val="26"/>
    </w:rPr>
  </w:style>
  <w:style w:type="character" w:styleId="882" w:customStyle="1">
    <w:name w:val="WW8Num4z3"/>
    <w:qFormat/>
  </w:style>
  <w:style w:type="character" w:styleId="883" w:customStyle="1">
    <w:name w:val="WW8Num4z4"/>
    <w:qFormat/>
  </w:style>
  <w:style w:type="character" w:styleId="884" w:customStyle="1">
    <w:name w:val="WW8Num4z5"/>
    <w:qFormat/>
  </w:style>
  <w:style w:type="character" w:styleId="885" w:customStyle="1">
    <w:name w:val="WW8Num4z6"/>
    <w:qFormat/>
  </w:style>
  <w:style w:type="character" w:styleId="886" w:customStyle="1">
    <w:name w:val="WW8Num4z7"/>
    <w:qFormat/>
  </w:style>
  <w:style w:type="character" w:styleId="887" w:customStyle="1">
    <w:name w:val="WW8Num4z8"/>
    <w:qFormat/>
  </w:style>
  <w:style w:type="character" w:styleId="888" w:customStyle="1">
    <w:name w:val="WW8Num5z0"/>
    <w:qFormat/>
  </w:style>
  <w:style w:type="character" w:styleId="889" w:customStyle="1">
    <w:name w:val="WW8Num5z1"/>
    <w:qFormat/>
  </w:style>
  <w:style w:type="character" w:styleId="890" w:customStyle="1">
    <w:name w:val="WW8Num5z2"/>
    <w:qFormat/>
  </w:style>
  <w:style w:type="character" w:styleId="891" w:customStyle="1">
    <w:name w:val="WW8Num5z3"/>
    <w:qFormat/>
  </w:style>
  <w:style w:type="character" w:styleId="892" w:customStyle="1">
    <w:name w:val="WW8Num5z4"/>
    <w:qFormat/>
  </w:style>
  <w:style w:type="character" w:styleId="893" w:customStyle="1">
    <w:name w:val="WW8Num5z5"/>
    <w:qFormat/>
  </w:style>
  <w:style w:type="character" w:styleId="894" w:customStyle="1">
    <w:name w:val="WW8Num5z6"/>
    <w:qFormat/>
  </w:style>
  <w:style w:type="character" w:styleId="895" w:customStyle="1">
    <w:name w:val="WW8Num5z7"/>
    <w:qFormat/>
  </w:style>
  <w:style w:type="character" w:styleId="896" w:customStyle="1">
    <w:name w:val="WW8Num5z8"/>
    <w:qFormat/>
  </w:style>
  <w:style w:type="character" w:styleId="897" w:customStyle="1">
    <w:name w:val="WW8Num6z0"/>
    <w:qFormat/>
  </w:style>
  <w:style w:type="character" w:styleId="898" w:customStyle="1">
    <w:name w:val="WW8Num6z2"/>
    <w:qFormat/>
    <w:rPr>
      <w:b w:val="0"/>
    </w:rPr>
  </w:style>
  <w:style w:type="character" w:styleId="899" w:customStyle="1">
    <w:name w:val="WW8Num7z0"/>
    <w:qFormat/>
  </w:style>
  <w:style w:type="character" w:styleId="900" w:customStyle="1">
    <w:name w:val="WW8Num7z1"/>
    <w:qFormat/>
    <w:rPr>
      <w:sz w:val="24"/>
      <w:szCs w:val="24"/>
    </w:rPr>
  </w:style>
  <w:style w:type="character" w:styleId="901" w:customStyle="1">
    <w:name w:val="WW8Num7z2"/>
    <w:qFormat/>
    <w:rPr>
      <w:b w:val="0"/>
    </w:rPr>
  </w:style>
  <w:style w:type="character" w:styleId="902" w:customStyle="1">
    <w:name w:val="WW8Num8z0"/>
    <w:qFormat/>
  </w:style>
  <w:style w:type="character" w:styleId="903" w:customStyle="1">
    <w:name w:val="WW8Num8z1"/>
    <w:qFormat/>
    <w:rPr>
      <w:b w:val="0"/>
    </w:rPr>
  </w:style>
  <w:style w:type="character" w:styleId="904" w:customStyle="1">
    <w:name w:val="WW8Num9z0"/>
    <w:qFormat/>
  </w:style>
  <w:style w:type="character" w:styleId="905" w:customStyle="1">
    <w:name w:val="WW8Num9z1"/>
    <w:qFormat/>
  </w:style>
  <w:style w:type="character" w:styleId="906" w:customStyle="1">
    <w:name w:val="WW8Num9z2"/>
    <w:qFormat/>
  </w:style>
  <w:style w:type="character" w:styleId="907" w:customStyle="1">
    <w:name w:val="WW8Num9z3"/>
    <w:qFormat/>
  </w:style>
  <w:style w:type="character" w:styleId="908" w:customStyle="1">
    <w:name w:val="WW8Num9z4"/>
    <w:qFormat/>
  </w:style>
  <w:style w:type="character" w:styleId="909" w:customStyle="1">
    <w:name w:val="WW8Num9z5"/>
    <w:qFormat/>
  </w:style>
  <w:style w:type="character" w:styleId="910" w:customStyle="1">
    <w:name w:val="WW8Num9z6"/>
    <w:qFormat/>
  </w:style>
  <w:style w:type="character" w:styleId="911" w:customStyle="1">
    <w:name w:val="WW8Num9z7"/>
    <w:qFormat/>
  </w:style>
  <w:style w:type="character" w:styleId="912" w:customStyle="1">
    <w:name w:val="WW8Num9z8"/>
    <w:qFormat/>
  </w:style>
  <w:style w:type="character" w:styleId="913" w:customStyle="1">
    <w:name w:val="WW8Num10z0"/>
    <w:qFormat/>
  </w:style>
  <w:style w:type="character" w:styleId="914" w:customStyle="1">
    <w:name w:val="WW8Num10z1"/>
    <w:qFormat/>
    <w:rPr>
      <w:rFonts w:ascii="Times New Roman" w:hAnsi="Times New Roman" w:cs="Times New Roman"/>
      <w:b w:val="0"/>
      <w:sz w:val="24"/>
      <w:szCs w:val="26"/>
      <w:lang w:val="ru-RU"/>
    </w:rPr>
  </w:style>
  <w:style w:type="character" w:styleId="915" w:customStyle="1">
    <w:name w:val="WW8Num10z2"/>
    <w:qFormat/>
    <w:rPr>
      <w:b w:val="0"/>
    </w:rPr>
  </w:style>
  <w:style w:type="character" w:styleId="916" w:customStyle="1">
    <w:name w:val="WW8Num11z0"/>
    <w:qFormat/>
  </w:style>
  <w:style w:type="character" w:styleId="917" w:customStyle="1">
    <w:name w:val="WW8Num11z1"/>
    <w:qFormat/>
    <w:rPr>
      <w:color w:val="000000"/>
    </w:rPr>
  </w:style>
  <w:style w:type="character" w:styleId="918" w:customStyle="1">
    <w:name w:val="WW8Num11z2"/>
    <w:qFormat/>
    <w:rPr>
      <w:b w:val="0"/>
    </w:rPr>
  </w:style>
  <w:style w:type="character" w:styleId="919" w:customStyle="1">
    <w:name w:val="WW8Num12z0"/>
    <w:qFormat/>
  </w:style>
  <w:style w:type="character" w:styleId="920" w:customStyle="1">
    <w:name w:val="WW8Num12z1"/>
    <w:qFormat/>
    <w:rPr>
      <w:b w:val="0"/>
    </w:rPr>
  </w:style>
  <w:style w:type="character" w:styleId="921" w:customStyle="1">
    <w:name w:val="WW8Num12z2"/>
    <w:qFormat/>
    <w:rPr>
      <w:b w:val="0"/>
    </w:rPr>
  </w:style>
  <w:style w:type="character" w:styleId="922" w:customStyle="1">
    <w:name w:val="WW8Num13z0"/>
    <w:qFormat/>
  </w:style>
  <w:style w:type="character" w:styleId="923" w:customStyle="1">
    <w:name w:val="WW8Num13z2"/>
    <w:qFormat/>
    <w:rPr>
      <w:b w:val="0"/>
    </w:rPr>
  </w:style>
  <w:style w:type="character" w:styleId="924" w:customStyle="1">
    <w:name w:val="WW8Num14z0"/>
    <w:qFormat/>
  </w:style>
  <w:style w:type="character" w:styleId="925" w:customStyle="1">
    <w:name w:val="WW8Num14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926" w:customStyle="1">
    <w:name w:val="WW8Num14z2"/>
    <w:qFormat/>
    <w:rPr>
      <w:b w:val="0"/>
    </w:rPr>
  </w:style>
  <w:style w:type="character" w:styleId="927" w:customStyle="1">
    <w:name w:val="WW8Num15z0"/>
    <w:qFormat/>
    <w:rPr>
      <w:lang w:val="ru-RU"/>
    </w:rPr>
  </w:style>
  <w:style w:type="character" w:styleId="928" w:customStyle="1">
    <w:name w:val="WW8Num15z1"/>
    <w:qFormat/>
  </w:style>
  <w:style w:type="character" w:styleId="929" w:customStyle="1">
    <w:name w:val="WW8Num16z0"/>
    <w:qFormat/>
  </w:style>
  <w:style w:type="character" w:styleId="930" w:customStyle="1">
    <w:name w:val="WW8Num16z1"/>
    <w:qFormat/>
    <w:rPr>
      <w:sz w:val="24"/>
      <w:szCs w:val="24"/>
    </w:rPr>
  </w:style>
  <w:style w:type="character" w:styleId="931" w:customStyle="1">
    <w:name w:val="WW8Num16z2"/>
    <w:qFormat/>
    <w:rPr>
      <w:b w:val="0"/>
    </w:rPr>
  </w:style>
  <w:style w:type="character" w:styleId="932" w:customStyle="1">
    <w:name w:val="WW8Num17z0"/>
    <w:qFormat/>
  </w:style>
  <w:style w:type="character" w:styleId="933" w:customStyle="1">
    <w:name w:val="WW8Num17z1"/>
    <w:qFormat/>
  </w:style>
  <w:style w:type="character" w:styleId="934" w:customStyle="1">
    <w:name w:val="WW8Num17z2"/>
    <w:qFormat/>
  </w:style>
  <w:style w:type="character" w:styleId="935" w:customStyle="1">
    <w:name w:val="WW8Num17z3"/>
    <w:qFormat/>
  </w:style>
  <w:style w:type="character" w:styleId="936" w:customStyle="1">
    <w:name w:val="WW8Num17z4"/>
    <w:qFormat/>
  </w:style>
  <w:style w:type="character" w:styleId="937" w:customStyle="1">
    <w:name w:val="WW8Num17z5"/>
    <w:qFormat/>
  </w:style>
  <w:style w:type="character" w:styleId="938" w:customStyle="1">
    <w:name w:val="WW8Num17z6"/>
    <w:qFormat/>
  </w:style>
  <w:style w:type="character" w:styleId="939" w:customStyle="1">
    <w:name w:val="WW8Num17z7"/>
    <w:qFormat/>
  </w:style>
  <w:style w:type="character" w:styleId="940" w:customStyle="1">
    <w:name w:val="WW8Num17z8"/>
    <w:qFormat/>
  </w:style>
  <w:style w:type="character" w:styleId="941" w:customStyle="1">
    <w:name w:val="WW8Num18z0"/>
    <w:qFormat/>
  </w:style>
  <w:style w:type="character" w:styleId="942" w:customStyle="1">
    <w:name w:val="WW8Num18z1"/>
    <w:qFormat/>
  </w:style>
  <w:style w:type="character" w:styleId="943" w:customStyle="1">
    <w:name w:val="WW8Num18z2"/>
    <w:qFormat/>
  </w:style>
  <w:style w:type="character" w:styleId="944" w:customStyle="1">
    <w:name w:val="WW8Num18z3"/>
    <w:qFormat/>
  </w:style>
  <w:style w:type="character" w:styleId="945" w:customStyle="1">
    <w:name w:val="WW8Num18z4"/>
    <w:qFormat/>
  </w:style>
  <w:style w:type="character" w:styleId="946" w:customStyle="1">
    <w:name w:val="WW8Num18z5"/>
    <w:qFormat/>
  </w:style>
  <w:style w:type="character" w:styleId="947" w:customStyle="1">
    <w:name w:val="WW8Num18z6"/>
    <w:qFormat/>
  </w:style>
  <w:style w:type="character" w:styleId="948" w:customStyle="1">
    <w:name w:val="WW8Num18z7"/>
    <w:qFormat/>
  </w:style>
  <w:style w:type="character" w:styleId="949" w:customStyle="1">
    <w:name w:val="WW8Num18z8"/>
    <w:qFormat/>
  </w:style>
  <w:style w:type="character" w:styleId="950" w:customStyle="1">
    <w:name w:val="WW8Num19z0"/>
    <w:qFormat/>
  </w:style>
  <w:style w:type="character" w:styleId="951" w:customStyle="1">
    <w:name w:val="WW8Num19z1"/>
    <w:qFormat/>
    <w:rPr>
      <w:color w:val="000000"/>
    </w:rPr>
  </w:style>
  <w:style w:type="character" w:styleId="952" w:customStyle="1">
    <w:name w:val="WW8Num19z2"/>
    <w:qFormat/>
    <w:rPr>
      <w:b w:val="0"/>
    </w:rPr>
  </w:style>
  <w:style w:type="character" w:styleId="953" w:customStyle="1">
    <w:name w:val="WW8Num20z0"/>
    <w:qFormat/>
  </w:style>
  <w:style w:type="character" w:styleId="954" w:customStyle="1">
    <w:name w:val="WW8Num20z1"/>
    <w:qFormat/>
    <w:rPr>
      <w:rFonts w:ascii="Times New Roman" w:hAnsi="Times New Roman" w:cs="Times New Roman"/>
      <w:b w:val="0"/>
      <w:sz w:val="26"/>
      <w:szCs w:val="26"/>
    </w:rPr>
  </w:style>
  <w:style w:type="character" w:styleId="955" w:customStyle="1">
    <w:name w:val="WW8Num20z2"/>
    <w:qFormat/>
    <w:rPr>
      <w:b w:val="0"/>
    </w:rPr>
  </w:style>
  <w:style w:type="character" w:styleId="956" w:customStyle="1">
    <w:name w:val="WW8Num21z0"/>
    <w:qFormat/>
    <w:rPr>
      <w:sz w:val="24"/>
      <w:szCs w:val="26"/>
    </w:rPr>
  </w:style>
  <w:style w:type="character" w:styleId="957" w:customStyle="1">
    <w:name w:val="WW8Num21z1"/>
    <w:qFormat/>
  </w:style>
  <w:style w:type="character" w:styleId="958" w:customStyle="1">
    <w:name w:val="WW8Num21z2"/>
    <w:qFormat/>
  </w:style>
  <w:style w:type="character" w:styleId="959" w:customStyle="1">
    <w:name w:val="WW8Num21z3"/>
    <w:qFormat/>
  </w:style>
  <w:style w:type="character" w:styleId="960" w:customStyle="1">
    <w:name w:val="WW8Num21z4"/>
    <w:qFormat/>
  </w:style>
  <w:style w:type="character" w:styleId="961" w:customStyle="1">
    <w:name w:val="WW8Num21z5"/>
    <w:qFormat/>
  </w:style>
  <w:style w:type="character" w:styleId="962" w:customStyle="1">
    <w:name w:val="WW8Num21z6"/>
    <w:qFormat/>
  </w:style>
  <w:style w:type="character" w:styleId="963" w:customStyle="1">
    <w:name w:val="WW8Num21z7"/>
    <w:qFormat/>
  </w:style>
  <w:style w:type="character" w:styleId="964" w:customStyle="1">
    <w:name w:val="WW8Num21z8"/>
    <w:qFormat/>
  </w:style>
  <w:style w:type="character" w:styleId="965" w:customStyle="1">
    <w:name w:val="WW8Num22z0"/>
    <w:qFormat/>
    <w:rPr>
      <w:b/>
      <w:sz w:val="28"/>
      <w:szCs w:val="28"/>
    </w:rPr>
  </w:style>
  <w:style w:type="character" w:styleId="966" w:customStyle="1">
    <w:name w:val="WW8Num22z1"/>
    <w:qFormat/>
    <w:rPr>
      <w:b w:val="0"/>
      <w:sz w:val="28"/>
      <w:szCs w:val="28"/>
    </w:rPr>
  </w:style>
  <w:style w:type="character" w:styleId="967" w:customStyle="1">
    <w:name w:val="WW8Num22z2"/>
    <w:qFormat/>
    <w:rPr>
      <w:sz w:val="28"/>
      <w:szCs w:val="28"/>
    </w:rPr>
  </w:style>
  <w:style w:type="character" w:styleId="968" w:customStyle="1">
    <w:name w:val="WW8Num22z3"/>
    <w:qFormat/>
  </w:style>
  <w:style w:type="character" w:styleId="969" w:customStyle="1">
    <w:name w:val="WW8Num22z4"/>
    <w:qFormat/>
  </w:style>
  <w:style w:type="character" w:styleId="970" w:customStyle="1">
    <w:name w:val="WW8Num22z5"/>
    <w:qFormat/>
  </w:style>
  <w:style w:type="character" w:styleId="971" w:customStyle="1">
    <w:name w:val="WW8Num22z6"/>
    <w:qFormat/>
  </w:style>
  <w:style w:type="character" w:styleId="972" w:customStyle="1">
    <w:name w:val="WW8Num22z7"/>
    <w:qFormat/>
  </w:style>
  <w:style w:type="character" w:styleId="973" w:customStyle="1">
    <w:name w:val="WW8Num22z8"/>
    <w:qFormat/>
  </w:style>
  <w:style w:type="character" w:styleId="974" w:customStyle="1">
    <w:name w:val="WW8Num23z0"/>
    <w:qFormat/>
  </w:style>
  <w:style w:type="character" w:styleId="975" w:customStyle="1">
    <w:name w:val="WW8Num23z1"/>
    <w:qFormat/>
    <w:rPr>
      <w:rFonts w:ascii="Times New Roman" w:hAnsi="Times New Roman" w:cs="Times New Roman"/>
      <w:b w:val="0"/>
      <w:sz w:val="26"/>
      <w:szCs w:val="26"/>
    </w:rPr>
  </w:style>
  <w:style w:type="character" w:styleId="976" w:customStyle="1">
    <w:name w:val="WW8Num23z2"/>
    <w:qFormat/>
    <w:rPr>
      <w:b w:val="0"/>
    </w:rPr>
  </w:style>
  <w:style w:type="character" w:styleId="977" w:customStyle="1">
    <w:name w:val="WW8Num24z0"/>
    <w:qFormat/>
  </w:style>
  <w:style w:type="character" w:styleId="978" w:customStyle="1">
    <w:name w:val="WW8Num24z1"/>
    <w:qFormat/>
    <w:rPr>
      <w:b w:val="0"/>
    </w:rPr>
  </w:style>
  <w:style w:type="character" w:styleId="979" w:customStyle="1">
    <w:name w:val="WW8Num25z0"/>
    <w:qFormat/>
  </w:style>
  <w:style w:type="character" w:styleId="980" w:customStyle="1">
    <w:name w:val="WW8Num26z0"/>
    <w:qFormat/>
  </w:style>
  <w:style w:type="character" w:styleId="981" w:customStyle="1">
    <w:name w:val="WW8Num26z1"/>
    <w:qFormat/>
  </w:style>
  <w:style w:type="character" w:styleId="982" w:customStyle="1">
    <w:name w:val="WW8Num26z2"/>
    <w:qFormat/>
  </w:style>
  <w:style w:type="character" w:styleId="983" w:customStyle="1">
    <w:name w:val="WW8Num26z3"/>
    <w:qFormat/>
  </w:style>
  <w:style w:type="character" w:styleId="984" w:customStyle="1">
    <w:name w:val="WW8Num26z4"/>
    <w:qFormat/>
  </w:style>
  <w:style w:type="character" w:styleId="985" w:customStyle="1">
    <w:name w:val="WW8Num26z5"/>
    <w:qFormat/>
  </w:style>
  <w:style w:type="character" w:styleId="986" w:customStyle="1">
    <w:name w:val="WW8Num26z6"/>
    <w:qFormat/>
  </w:style>
  <w:style w:type="character" w:styleId="987" w:customStyle="1">
    <w:name w:val="WW8Num26z7"/>
    <w:qFormat/>
  </w:style>
  <w:style w:type="character" w:styleId="988" w:customStyle="1">
    <w:name w:val="WW8Num26z8"/>
    <w:qFormat/>
  </w:style>
  <w:style w:type="character" w:styleId="989" w:customStyle="1">
    <w:name w:val="WW8Num27z0"/>
    <w:qFormat/>
  </w:style>
  <w:style w:type="character" w:styleId="990" w:customStyle="1">
    <w:name w:val="WW8Num27z1"/>
    <w:qFormat/>
  </w:style>
  <w:style w:type="character" w:styleId="991" w:customStyle="1">
    <w:name w:val="WW8Num27z2"/>
    <w:qFormat/>
  </w:style>
  <w:style w:type="character" w:styleId="992" w:customStyle="1">
    <w:name w:val="WW8Num27z3"/>
    <w:qFormat/>
  </w:style>
  <w:style w:type="character" w:styleId="993" w:customStyle="1">
    <w:name w:val="WW8Num27z4"/>
    <w:qFormat/>
  </w:style>
  <w:style w:type="character" w:styleId="994" w:customStyle="1">
    <w:name w:val="WW8Num27z5"/>
    <w:qFormat/>
  </w:style>
  <w:style w:type="character" w:styleId="995" w:customStyle="1">
    <w:name w:val="WW8Num27z6"/>
    <w:qFormat/>
  </w:style>
  <w:style w:type="character" w:styleId="996" w:customStyle="1">
    <w:name w:val="WW8Num27z7"/>
    <w:qFormat/>
  </w:style>
  <w:style w:type="character" w:styleId="997" w:customStyle="1">
    <w:name w:val="WW8Num27z8"/>
    <w:qFormat/>
  </w:style>
  <w:style w:type="character" w:styleId="998" w:customStyle="1">
    <w:name w:val="WW8Num28z0"/>
    <w:qFormat/>
    <w:rPr>
      <w:sz w:val="26"/>
      <w:szCs w:val="26"/>
    </w:rPr>
  </w:style>
  <w:style w:type="character" w:styleId="999" w:customStyle="1">
    <w:name w:val="WW8Num28z1"/>
    <w:qFormat/>
  </w:style>
  <w:style w:type="character" w:styleId="1000" w:customStyle="1">
    <w:name w:val="WW8Num28z2"/>
    <w:qFormat/>
  </w:style>
  <w:style w:type="character" w:styleId="1001" w:customStyle="1">
    <w:name w:val="WW8Num28z3"/>
    <w:qFormat/>
  </w:style>
  <w:style w:type="character" w:styleId="1002" w:customStyle="1">
    <w:name w:val="WW8Num28z4"/>
    <w:qFormat/>
  </w:style>
  <w:style w:type="character" w:styleId="1003" w:customStyle="1">
    <w:name w:val="WW8Num28z5"/>
    <w:qFormat/>
  </w:style>
  <w:style w:type="character" w:styleId="1004" w:customStyle="1">
    <w:name w:val="WW8Num28z6"/>
    <w:qFormat/>
  </w:style>
  <w:style w:type="character" w:styleId="1005" w:customStyle="1">
    <w:name w:val="WW8Num28z7"/>
    <w:qFormat/>
  </w:style>
  <w:style w:type="character" w:styleId="1006" w:customStyle="1">
    <w:name w:val="WW8Num28z8"/>
    <w:qFormat/>
  </w:style>
  <w:style w:type="character" w:styleId="1007" w:customStyle="1">
    <w:name w:val="WW8Num29z0"/>
    <w:qFormat/>
  </w:style>
  <w:style w:type="character" w:styleId="1008" w:customStyle="1">
    <w:name w:val="WW8Num29z1"/>
    <w:qFormat/>
  </w:style>
  <w:style w:type="character" w:styleId="1009" w:customStyle="1">
    <w:name w:val="WW8Num29z2"/>
    <w:qFormat/>
  </w:style>
  <w:style w:type="character" w:styleId="1010" w:customStyle="1">
    <w:name w:val="WW8Num29z3"/>
    <w:qFormat/>
  </w:style>
  <w:style w:type="character" w:styleId="1011" w:customStyle="1">
    <w:name w:val="WW8Num29z4"/>
    <w:qFormat/>
  </w:style>
  <w:style w:type="character" w:styleId="1012" w:customStyle="1">
    <w:name w:val="WW8Num29z5"/>
    <w:qFormat/>
  </w:style>
  <w:style w:type="character" w:styleId="1013" w:customStyle="1">
    <w:name w:val="WW8Num29z6"/>
    <w:qFormat/>
  </w:style>
  <w:style w:type="character" w:styleId="1014" w:customStyle="1">
    <w:name w:val="WW8Num29z7"/>
    <w:qFormat/>
  </w:style>
  <w:style w:type="character" w:styleId="1015" w:customStyle="1">
    <w:name w:val="WW8Num29z8"/>
    <w:qFormat/>
  </w:style>
  <w:style w:type="character" w:styleId="1016" w:customStyle="1">
    <w:name w:val="WW8Num30z0"/>
    <w:qFormat/>
  </w:style>
  <w:style w:type="character" w:styleId="1017" w:customStyle="1">
    <w:name w:val="WW8Num30z1"/>
    <w:qFormat/>
    <w:rPr>
      <w:b w:val="0"/>
    </w:rPr>
  </w:style>
  <w:style w:type="character" w:styleId="1018" w:customStyle="1">
    <w:name w:val="WW8Num31z0"/>
    <w:qFormat/>
  </w:style>
  <w:style w:type="character" w:styleId="1019" w:customStyle="1">
    <w:name w:val="WW8Num31z6"/>
    <w:qFormat/>
    <w:rPr>
      <w:rFonts w:ascii="Times New Roman" w:hAnsi="Times New Roman" w:cs="Times New Roman"/>
    </w:rPr>
  </w:style>
  <w:style w:type="character" w:styleId="1020" w:customStyle="1">
    <w:name w:val="WW8Num32z0"/>
    <w:qFormat/>
  </w:style>
  <w:style w:type="character" w:styleId="1021" w:customStyle="1">
    <w:name w:val="WW8Num32z1"/>
    <w:qFormat/>
    <w:rPr>
      <w:color w:val="000000"/>
    </w:rPr>
  </w:style>
  <w:style w:type="character" w:styleId="1022" w:customStyle="1">
    <w:name w:val="WW8Num32z2"/>
    <w:qFormat/>
    <w:rPr>
      <w:b w:val="0"/>
    </w:rPr>
  </w:style>
  <w:style w:type="character" w:styleId="1023" w:customStyle="1">
    <w:name w:val="WW8Num33z0"/>
    <w:qFormat/>
    <w:rPr>
      <w:b/>
      <w:sz w:val="28"/>
    </w:rPr>
  </w:style>
  <w:style w:type="character" w:styleId="1024" w:customStyle="1">
    <w:name w:val="WW8Num33z1"/>
    <w:qFormat/>
  </w:style>
  <w:style w:type="character" w:styleId="1025" w:customStyle="1">
    <w:name w:val="WW8Num33z2"/>
    <w:qFormat/>
  </w:style>
  <w:style w:type="character" w:styleId="1026" w:customStyle="1">
    <w:name w:val="WW8Num33z3"/>
    <w:qFormat/>
  </w:style>
  <w:style w:type="character" w:styleId="1027" w:customStyle="1">
    <w:name w:val="WW8Num33z4"/>
    <w:qFormat/>
  </w:style>
  <w:style w:type="character" w:styleId="1028" w:customStyle="1">
    <w:name w:val="WW8Num33z5"/>
    <w:qFormat/>
  </w:style>
  <w:style w:type="character" w:styleId="1029" w:customStyle="1">
    <w:name w:val="WW8Num33z6"/>
    <w:qFormat/>
  </w:style>
  <w:style w:type="character" w:styleId="1030" w:customStyle="1">
    <w:name w:val="WW8Num33z7"/>
    <w:qFormat/>
  </w:style>
  <w:style w:type="character" w:styleId="1031" w:customStyle="1">
    <w:name w:val="WW8Num33z8"/>
    <w:qFormat/>
  </w:style>
  <w:style w:type="character" w:styleId="1032" w:customStyle="1">
    <w:name w:val="WW8Num34z0"/>
    <w:qFormat/>
    <w:rPr>
      <w:rFonts w:eastAsia="Calibri"/>
    </w:rPr>
  </w:style>
  <w:style w:type="character" w:styleId="1033" w:customStyle="1">
    <w:name w:val="WW8Num34z1"/>
    <w:qFormat/>
  </w:style>
  <w:style w:type="character" w:styleId="1034" w:customStyle="1">
    <w:name w:val="WW8Num34z2"/>
    <w:qFormat/>
  </w:style>
  <w:style w:type="character" w:styleId="1035" w:customStyle="1">
    <w:name w:val="WW8Num34z3"/>
    <w:qFormat/>
  </w:style>
  <w:style w:type="character" w:styleId="1036" w:customStyle="1">
    <w:name w:val="WW8Num34z4"/>
    <w:qFormat/>
  </w:style>
  <w:style w:type="character" w:styleId="1037" w:customStyle="1">
    <w:name w:val="WW8Num34z5"/>
    <w:qFormat/>
  </w:style>
  <w:style w:type="character" w:styleId="1038" w:customStyle="1">
    <w:name w:val="WW8Num34z6"/>
    <w:qFormat/>
  </w:style>
  <w:style w:type="character" w:styleId="1039" w:customStyle="1">
    <w:name w:val="WW8Num34z7"/>
    <w:qFormat/>
  </w:style>
  <w:style w:type="character" w:styleId="1040" w:customStyle="1">
    <w:name w:val="WW8Num34z8"/>
    <w:qFormat/>
  </w:style>
  <w:style w:type="character" w:styleId="1041" w:customStyle="1">
    <w:name w:val="WW8Num35z0"/>
    <w:qFormat/>
  </w:style>
  <w:style w:type="character" w:styleId="1042" w:customStyle="1">
    <w:name w:val="WW8Num35z1"/>
    <w:qFormat/>
    <w:rPr>
      <w:color w:val="000000"/>
    </w:rPr>
  </w:style>
  <w:style w:type="character" w:styleId="1043" w:customStyle="1">
    <w:name w:val="WW8Num35z2"/>
    <w:qFormat/>
    <w:rPr>
      <w:b w:val="0"/>
    </w:rPr>
  </w:style>
  <w:style w:type="character" w:styleId="1044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1045" w:customStyle="1">
    <w:name w:val="Верхний колонтитул Знак"/>
    <w:qFormat/>
    <w:rPr>
      <w:sz w:val="24"/>
      <w:szCs w:val="24"/>
    </w:rPr>
  </w:style>
  <w:style w:type="character" w:styleId="1046">
    <w:name w:val="page number"/>
    <w:basedOn w:val="868"/>
  </w:style>
  <w:style w:type="character" w:styleId="1047" w:customStyle="1">
    <w:name w:val="Нижний колонтитул Знак"/>
    <w:qFormat/>
    <w:rPr>
      <w:sz w:val="24"/>
      <w:szCs w:val="24"/>
    </w:rPr>
  </w:style>
  <w:style w:type="character" w:styleId="1048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049" w:customStyle="1">
    <w:name w:val="Текст сноски Знак"/>
    <w:basedOn w:val="868"/>
    <w:qFormat/>
  </w:style>
  <w:style w:type="character" w:styleId="1050" w:customStyle="1">
    <w:name w:val="Символ сноски"/>
    <w:qFormat/>
    <w:rPr>
      <w:vertAlign w:val="superscript"/>
    </w:rPr>
  </w:style>
  <w:style w:type="character" w:styleId="1051">
    <w:name w:val="annotation reference"/>
    <w:qFormat/>
    <w:rPr>
      <w:sz w:val="16"/>
      <w:szCs w:val="16"/>
    </w:rPr>
  </w:style>
  <w:style w:type="character" w:styleId="1052" w:customStyle="1">
    <w:name w:val="Текст примечания Знак"/>
    <w:basedOn w:val="868"/>
    <w:qFormat/>
  </w:style>
  <w:style w:type="character" w:styleId="1053" w:customStyle="1">
    <w:name w:val="Тема примечания Знак"/>
    <w:qFormat/>
    <w:rPr>
      <w:b/>
      <w:bCs/>
    </w:rPr>
  </w:style>
  <w:style w:type="character" w:styleId="1054" w:customStyle="1">
    <w:name w:val="Интернет-ссылка"/>
    <w:rPr>
      <w:color w:val="0000ff"/>
      <w:u w:val="single"/>
    </w:rPr>
  </w:style>
  <w:style w:type="character" w:styleId="1055" w:customStyle="1">
    <w:name w:val="Название Знак"/>
    <w:qFormat/>
    <w:rPr>
      <w:bCs/>
      <w:sz w:val="28"/>
      <w:szCs w:val="28"/>
    </w:rPr>
  </w:style>
  <w:style w:type="character" w:styleId="1056" w:customStyle="1">
    <w:name w:val="Выделение жирным"/>
    <w:qFormat/>
    <w:rPr>
      <w:sz w:val="28"/>
      <w:szCs w:val="28"/>
    </w:rPr>
  </w:style>
  <w:style w:type="character" w:styleId="1057" w:customStyle="1">
    <w:name w:val="Основной текст2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2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58" w:customStyle="1">
    <w:name w:val="Основной текст + 7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-1"/>
      <w:position w:val="0"/>
      <w:sz w:val="15"/>
      <w:szCs w:val="15"/>
      <w:highlight w:val="white"/>
      <w:u w:val="none"/>
      <w:vertAlign w:val="baseline"/>
      <w:lang w:val="ru-RU"/>
    </w:rPr>
  </w:style>
  <w:style w:type="character" w:styleId="1059" w:customStyle="1">
    <w:name w:val="Основной текст + Курсив;Интервал 0 pt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-4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60" w:customStyle="1">
    <w:name w:val="Привязка сноски"/>
    <w:rPr>
      <w:vertAlign w:val="superscript"/>
    </w:rPr>
  </w:style>
  <w:style w:type="character" w:styleId="1061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1062" w:customStyle="1">
    <w:name w:val="Heading 2 Char"/>
    <w:qFormat/>
    <w:rPr>
      <w:rFonts w:ascii="Arial" w:hAnsi="Arial" w:eastAsia="Arial" w:cs="Arial"/>
      <w:sz w:val="34"/>
    </w:rPr>
  </w:style>
  <w:style w:type="character" w:styleId="1063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1064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1065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1066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1067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068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1069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1070" w:customStyle="1">
    <w:name w:val="Title Char"/>
    <w:qFormat/>
    <w:rPr>
      <w:sz w:val="48"/>
      <w:szCs w:val="48"/>
    </w:rPr>
  </w:style>
  <w:style w:type="character" w:styleId="1071" w:customStyle="1">
    <w:name w:val="Subtitle Char"/>
    <w:qFormat/>
    <w:rPr>
      <w:sz w:val="24"/>
      <w:szCs w:val="24"/>
    </w:rPr>
  </w:style>
  <w:style w:type="character" w:styleId="1072" w:customStyle="1">
    <w:name w:val="Quote Char"/>
    <w:qFormat/>
    <w:rPr>
      <w:i/>
    </w:rPr>
  </w:style>
  <w:style w:type="character" w:styleId="1073" w:customStyle="1">
    <w:name w:val="Intense Quote Char"/>
    <w:qFormat/>
    <w:rPr>
      <w:i/>
    </w:rPr>
  </w:style>
  <w:style w:type="character" w:styleId="1074" w:customStyle="1">
    <w:name w:val="Header Char"/>
    <w:qFormat/>
  </w:style>
  <w:style w:type="character" w:styleId="1075" w:customStyle="1">
    <w:name w:val="Footer Char"/>
    <w:qFormat/>
  </w:style>
  <w:style w:type="character" w:styleId="1076" w:customStyle="1">
    <w:name w:val="Footnote Text Char"/>
    <w:qFormat/>
    <w:rPr>
      <w:sz w:val="18"/>
    </w:rPr>
  </w:style>
  <w:style w:type="character" w:styleId="1077" w:customStyle="1">
    <w:name w:val="Footnote Characters"/>
    <w:qFormat/>
    <w:rPr>
      <w:vertAlign w:val="superscript"/>
    </w:rPr>
  </w:style>
  <w:style w:type="character" w:styleId="1078" w:customStyle="1">
    <w:name w:val="Absatz-Standardschriftart"/>
    <w:qFormat/>
  </w:style>
  <w:style w:type="character" w:styleId="1079" w:customStyle="1">
    <w:name w:val="Основной шрифт абзаца1"/>
    <w:qFormat/>
  </w:style>
  <w:style w:type="character" w:styleId="1080" w:customStyle="1">
    <w:name w:val="WW8Num2z8"/>
    <w:qFormat/>
  </w:style>
  <w:style w:type="character" w:styleId="1081" w:customStyle="1">
    <w:name w:val="WW8Num2z7"/>
    <w:qFormat/>
  </w:style>
  <w:style w:type="character" w:styleId="1082" w:customStyle="1">
    <w:name w:val="WW8Num2z6"/>
    <w:qFormat/>
  </w:style>
  <w:style w:type="character" w:styleId="1083" w:customStyle="1">
    <w:name w:val="WW8Num2z5"/>
    <w:qFormat/>
  </w:style>
  <w:style w:type="character" w:styleId="1084" w:customStyle="1">
    <w:name w:val="WW8Num2z4"/>
    <w:qFormat/>
  </w:style>
  <w:style w:type="character" w:styleId="1085" w:customStyle="1">
    <w:name w:val="WW8Num2z3"/>
    <w:qFormat/>
  </w:style>
  <w:style w:type="character" w:styleId="1086" w:customStyle="1">
    <w:name w:val="WW8Num1z8"/>
    <w:qFormat/>
  </w:style>
  <w:style w:type="character" w:styleId="1087" w:customStyle="1">
    <w:name w:val="WW8Num1z7"/>
    <w:qFormat/>
  </w:style>
  <w:style w:type="character" w:styleId="1088" w:customStyle="1">
    <w:name w:val="WW8Num1z6"/>
    <w:qFormat/>
  </w:style>
  <w:style w:type="character" w:styleId="1089" w:customStyle="1">
    <w:name w:val="WW8Num1z5"/>
    <w:qFormat/>
  </w:style>
  <w:style w:type="character" w:styleId="1090" w:customStyle="1">
    <w:name w:val="WW8Num1z4"/>
    <w:qFormat/>
  </w:style>
  <w:style w:type="character" w:styleId="1091" w:customStyle="1">
    <w:name w:val="WW8Num1z3"/>
    <w:qFormat/>
  </w:style>
  <w:style w:type="paragraph" w:styleId="1092">
    <w:name w:val="Title"/>
    <w:next w:val="109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1093">
    <w:name w:val="Body Text"/>
    <w:basedOn w:val="858"/>
    <w:pPr>
      <w:spacing w:after="140" w:line="276" w:lineRule="auto"/>
    </w:pPr>
  </w:style>
  <w:style w:type="paragraph" w:styleId="1094">
    <w:name w:val="List"/>
    <w:basedOn w:val="1093"/>
    <w:rPr>
      <w:rFonts w:cs="Arial"/>
    </w:rPr>
  </w:style>
  <w:style w:type="paragraph" w:styleId="1095">
    <w:name w:val="Caption"/>
    <w:basedOn w:val="85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1096">
    <w:name w:val="index heading"/>
    <w:basedOn w:val="858"/>
    <w:qFormat/>
    <w:pPr>
      <w:suppressLineNumbers/>
    </w:pPr>
    <w:rPr>
      <w:rFonts w:cs="Arial"/>
    </w:rPr>
  </w:style>
  <w:style w:type="paragraph" w:styleId="1097" w:customStyle="1">
    <w:name w:val="Верхний и нижний колонтитулы"/>
    <w:basedOn w:val="858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098">
    <w:name w:val="Header"/>
    <w:basedOn w:val="858"/>
    <w:pPr>
      <w:tabs>
        <w:tab w:val="center" w:pos="4677" w:leader="none"/>
        <w:tab w:val="right" w:pos="9355" w:leader="none"/>
      </w:tabs>
    </w:pPr>
  </w:style>
  <w:style w:type="paragraph" w:styleId="1099">
    <w:name w:val="Footer"/>
    <w:basedOn w:val="858"/>
    <w:pPr>
      <w:tabs>
        <w:tab w:val="center" w:pos="4677" w:leader="none"/>
        <w:tab w:val="right" w:pos="9355" w:leader="none"/>
      </w:tabs>
    </w:pPr>
  </w:style>
  <w:style w:type="paragraph" w:styleId="1100">
    <w:name w:val="Balloon Text"/>
    <w:basedOn w:val="858"/>
    <w:qFormat/>
    <w:rPr>
      <w:rFonts w:ascii="Tahoma" w:hAnsi="Tahoma" w:cs="Tahoma"/>
      <w:sz w:val="16"/>
      <w:szCs w:val="16"/>
    </w:rPr>
  </w:style>
  <w:style w:type="paragraph" w:styleId="1101">
    <w:name w:val="footnote text"/>
    <w:basedOn w:val="858"/>
    <w:rPr>
      <w:sz w:val="20"/>
      <w:szCs w:val="20"/>
    </w:rPr>
  </w:style>
  <w:style w:type="paragraph" w:styleId="1102" w:customStyle="1">
    <w:name w:val="Char"/>
    <w:basedOn w:val="858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103">
    <w:name w:val="annotation text"/>
    <w:basedOn w:val="858"/>
    <w:qFormat/>
    <w:rPr>
      <w:sz w:val="20"/>
      <w:szCs w:val="20"/>
    </w:rPr>
  </w:style>
  <w:style w:type="paragraph" w:styleId="1104">
    <w:name w:val="annotation subject"/>
    <w:basedOn w:val="1103"/>
    <w:next w:val="1103"/>
    <w:qFormat/>
    <w:rPr>
      <w:b/>
      <w:bCs/>
    </w:rPr>
  </w:style>
  <w:style w:type="paragraph" w:styleId="1105" w:customStyle="1">
    <w:name w:val="Название1"/>
    <w:basedOn w:val="1092"/>
    <w:qFormat/>
    <w:pPr>
      <w:jc w:val="center"/>
    </w:pPr>
    <w:rPr>
      <w:rFonts w:ascii="Cambria" w:hAnsi="Cambria" w:cs="Cambria"/>
      <w:b/>
    </w:rPr>
  </w:style>
  <w:style w:type="paragraph" w:styleId="1106">
    <w:name w:val="Document Map"/>
    <w:basedOn w:val="858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07" w:customStyle="1">
    <w:name w:val="Нумерация"/>
    <w:basedOn w:val="858"/>
    <w:qFormat/>
    <w:pPr>
      <w:jc w:val="both"/>
    </w:pPr>
    <w:rPr>
      <w:sz w:val="26"/>
    </w:rPr>
  </w:style>
  <w:style w:type="paragraph" w:styleId="1108" w:customStyle="1">
    <w:name w:val="ConsPlusNormal"/>
    <w:qFormat/>
    <w:rPr>
      <w:rFonts w:ascii="Times New Roman" w:hAnsi="Times New Roman" w:eastAsia="Times New Roman" w:cs="Times New Roman"/>
      <w:sz w:val="26"/>
      <w:szCs w:val="26"/>
      <w:lang w:bidi="ar-SA"/>
    </w:rPr>
  </w:style>
  <w:style w:type="paragraph" w:styleId="1109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1110" w:customStyle="1">
    <w:name w:val="Основной текст3"/>
    <w:basedOn w:val="858"/>
    <w:qFormat/>
    <w:pPr>
      <w:jc w:val="center"/>
      <w:spacing w:after="240" w:line="250" w:lineRule="exact"/>
    </w:pPr>
    <w:rPr>
      <w:color w:val="000000"/>
      <w:spacing w:val="2"/>
      <w:sz w:val="20"/>
      <w:szCs w:val="20"/>
    </w:rPr>
  </w:style>
  <w:style w:type="paragraph" w:styleId="1111">
    <w:name w:val="List Paragraph"/>
    <w:basedOn w:val="858"/>
    <w:qFormat/>
    <w:pPr>
      <w:contextualSpacing/>
      <w:ind w:left="720"/>
    </w:pPr>
  </w:style>
  <w:style w:type="paragraph" w:styleId="1112" w:customStyle="1">
    <w:name w:val="Содержимое таблицы"/>
    <w:basedOn w:val="858"/>
    <w:qFormat/>
    <w:pPr>
      <w:suppressLineNumbers/>
    </w:pPr>
  </w:style>
  <w:style w:type="paragraph" w:styleId="1113" w:customStyle="1">
    <w:name w:val="Заголовок таблицы"/>
    <w:basedOn w:val="1112"/>
    <w:qFormat/>
    <w:pPr>
      <w:jc w:val="center"/>
    </w:pPr>
    <w:rPr>
      <w:b/>
      <w:bCs/>
    </w:rPr>
  </w:style>
  <w:style w:type="paragraph" w:styleId="1114" w:customStyle="1">
    <w:name w:val="Содержимое врезки"/>
    <w:basedOn w:val="858"/>
    <w:qFormat/>
  </w:style>
  <w:style w:type="paragraph" w:styleId="1115" w:customStyle="1">
    <w:name w:val="ConsPlusTitle"/>
    <w:qFormat/>
    <w:pPr>
      <w:widowControl w:val="off"/>
    </w:pPr>
    <w:rPr>
      <w:rFonts w:ascii="Calibri" w:hAnsi="Calibri" w:eastAsia="Times New Roman" w:cs="Calibri"/>
      <w:b/>
      <w:sz w:val="22"/>
      <w:szCs w:val="20"/>
      <w:lang w:bidi="ar-SA"/>
    </w:rPr>
  </w:style>
  <w:style w:type="paragraph" w:styleId="1116">
    <w:name w:val="Normal (Web)"/>
    <w:basedOn w:val="858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1117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18">
    <w:name w:val="Subtitle"/>
    <w:next w:val="1093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111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20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21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2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3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4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5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6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7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8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9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30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31" w:customStyle="1">
    <w:name w:val="Указатель1"/>
    <w:basedOn w:val="858"/>
    <w:qFormat/>
  </w:style>
  <w:style w:type="paragraph" w:styleId="1132">
    <w:name w:val="Body Text Indent 2"/>
    <w:basedOn w:val="858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1133" w:customStyle="1">
    <w:name w:val="WW8Num1"/>
    <w:qFormat/>
  </w:style>
  <w:style w:type="numbering" w:styleId="1134" w:customStyle="1">
    <w:name w:val="WW8Num2"/>
    <w:qFormat/>
  </w:style>
  <w:style w:type="numbering" w:styleId="1135" w:customStyle="1">
    <w:name w:val="WW8Num3"/>
    <w:qFormat/>
  </w:style>
  <w:style w:type="numbering" w:styleId="1136" w:customStyle="1">
    <w:name w:val="WW8Num4"/>
    <w:qFormat/>
  </w:style>
  <w:style w:type="numbering" w:styleId="1137" w:customStyle="1">
    <w:name w:val="WW8Num5"/>
    <w:qFormat/>
  </w:style>
  <w:style w:type="numbering" w:styleId="1138" w:customStyle="1">
    <w:name w:val="WW8Num6"/>
    <w:qFormat/>
  </w:style>
  <w:style w:type="numbering" w:styleId="1139" w:customStyle="1">
    <w:name w:val="WW8Num7"/>
    <w:qFormat/>
  </w:style>
  <w:style w:type="numbering" w:styleId="1140" w:customStyle="1">
    <w:name w:val="WW8Num8"/>
    <w:qFormat/>
  </w:style>
  <w:style w:type="numbering" w:styleId="1141" w:customStyle="1">
    <w:name w:val="WW8Num9"/>
    <w:qFormat/>
  </w:style>
  <w:style w:type="numbering" w:styleId="1142" w:customStyle="1">
    <w:name w:val="WW8Num10"/>
    <w:qFormat/>
  </w:style>
  <w:style w:type="numbering" w:styleId="1143" w:customStyle="1">
    <w:name w:val="WW8Num11"/>
    <w:qFormat/>
  </w:style>
  <w:style w:type="numbering" w:styleId="1144" w:customStyle="1">
    <w:name w:val="WW8Num12"/>
    <w:qFormat/>
  </w:style>
  <w:style w:type="numbering" w:styleId="1145" w:customStyle="1">
    <w:name w:val="WW8Num13"/>
    <w:qFormat/>
  </w:style>
  <w:style w:type="numbering" w:styleId="1146" w:customStyle="1">
    <w:name w:val="WW8Num14"/>
    <w:qFormat/>
  </w:style>
  <w:style w:type="numbering" w:styleId="1147" w:customStyle="1">
    <w:name w:val="WW8Num15"/>
    <w:qFormat/>
  </w:style>
  <w:style w:type="numbering" w:styleId="1148" w:customStyle="1">
    <w:name w:val="WW8Num16"/>
    <w:qFormat/>
  </w:style>
  <w:style w:type="numbering" w:styleId="1149" w:customStyle="1">
    <w:name w:val="WW8Num17"/>
    <w:qFormat/>
  </w:style>
  <w:style w:type="numbering" w:styleId="1150" w:customStyle="1">
    <w:name w:val="WW8Num18"/>
    <w:qFormat/>
  </w:style>
  <w:style w:type="numbering" w:styleId="1151" w:customStyle="1">
    <w:name w:val="WW8Num19"/>
    <w:qFormat/>
  </w:style>
  <w:style w:type="numbering" w:styleId="1152" w:customStyle="1">
    <w:name w:val="WW8Num20"/>
    <w:qFormat/>
  </w:style>
  <w:style w:type="numbering" w:styleId="1153" w:customStyle="1">
    <w:name w:val="WW8Num21"/>
    <w:qFormat/>
  </w:style>
  <w:style w:type="numbering" w:styleId="1154" w:customStyle="1">
    <w:name w:val="WW8Num22"/>
    <w:qFormat/>
  </w:style>
  <w:style w:type="numbering" w:styleId="1155" w:customStyle="1">
    <w:name w:val="WW8Num23"/>
    <w:qFormat/>
  </w:style>
  <w:style w:type="numbering" w:styleId="1156" w:customStyle="1">
    <w:name w:val="WW8Num24"/>
    <w:qFormat/>
  </w:style>
  <w:style w:type="numbering" w:styleId="1157" w:customStyle="1">
    <w:name w:val="WW8Num25"/>
    <w:qFormat/>
  </w:style>
  <w:style w:type="numbering" w:styleId="1158" w:customStyle="1">
    <w:name w:val="WW8Num26"/>
    <w:qFormat/>
  </w:style>
  <w:style w:type="numbering" w:styleId="1159" w:customStyle="1">
    <w:name w:val="WW8Num27"/>
    <w:qFormat/>
  </w:style>
  <w:style w:type="numbering" w:styleId="1160" w:customStyle="1">
    <w:name w:val="WW8Num28"/>
    <w:qFormat/>
  </w:style>
  <w:style w:type="numbering" w:styleId="1161" w:customStyle="1">
    <w:name w:val="WW8Num29"/>
    <w:qFormat/>
  </w:style>
  <w:style w:type="numbering" w:styleId="1162" w:customStyle="1">
    <w:name w:val="WW8Num30"/>
    <w:qFormat/>
  </w:style>
  <w:style w:type="numbering" w:styleId="1163" w:customStyle="1">
    <w:name w:val="WW8Num31"/>
    <w:qFormat/>
  </w:style>
  <w:style w:type="numbering" w:styleId="1164" w:customStyle="1">
    <w:name w:val="WW8Num32"/>
    <w:qFormat/>
  </w:style>
  <w:style w:type="numbering" w:styleId="1165" w:customStyle="1">
    <w:name w:val="WW8Num33"/>
    <w:qFormat/>
  </w:style>
  <w:style w:type="numbering" w:styleId="1166" w:customStyle="1">
    <w:name w:val="WW8Num34"/>
    <w:qFormat/>
  </w:style>
  <w:style w:type="numbering" w:styleId="1167" w:customStyle="1">
    <w:name w:val="WW8Num35"/>
    <w:qFormat/>
  </w:style>
  <w:style w:type="paragraph" w:styleId="1168" w:customStyle="1">
    <w:name w:val="Заголовок,Название"/>
    <w:qFormat/>
    <w:pPr>
      <w:contextualSpacing w:val="0"/>
      <w:ind w:left="884" w:right="0" w:hanging="851"/>
      <w:jc w:val="both"/>
      <w:keepLines w:val="0"/>
      <w:keepNext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Times New Roman" w:hAnsi="Times New Roman" w:eastAsia="Times New Roman" w:cs="Times New Roman"/>
      <w:b w:val="0"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3B12DBF9DA4F655A3950F706F739D7FE7793F5E3BB745CF96FD88E96074277859D524A668E09FE57A7B968P7iBJ" TargetMode="External"/><Relationship Id="rId13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E918-07AC-49BC-9035-C6944F26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dc:language>ru-RU</dc:language>
  <cp:revision>15</cp:revision>
  <dcterms:created xsi:type="dcterms:W3CDTF">2022-04-06T08:42:00Z</dcterms:created>
  <dcterms:modified xsi:type="dcterms:W3CDTF">2024-02-09T12:02:34Z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