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Утверждено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pStyle w:val="708"/>
        <w:ind w:left="5245" w:firstLine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pStyle w:val="708"/>
        <w:ind w:left="5245" w:firstLine="0"/>
        <w:jc w:val="center"/>
        <w:rPr>
          <w:bCs/>
          <w:i/>
        </w:rPr>
      </w:pPr>
      <w:r>
        <w:rPr>
          <w:bCs/>
          <w:i/>
        </w:rPr>
        <w:t xml:space="preserve">от _________________ № _______</w:t>
      </w:r>
      <w:r/>
    </w:p>
    <w:p>
      <w:pPr>
        <w:pStyle w:val="708"/>
        <w:ind w:left="5245" w:firstLine="0"/>
        <w:rPr>
          <w:b/>
          <w:bCs/>
        </w:rPr>
      </w:pPr>
      <w:r>
        <w:rPr>
          <w:b/>
          <w:bCs/>
        </w:rPr>
      </w:r>
      <w:r/>
    </w:p>
    <w:p>
      <w:pPr>
        <w:pStyle w:val="708"/>
        <w:ind w:firstLine="851"/>
        <w:rPr>
          <w:b/>
          <w:bCs/>
        </w:rPr>
      </w:pPr>
      <w:r>
        <w:rPr>
          <w:b/>
          <w:bCs/>
        </w:rPr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ИЗВЕЩЕНИЕ</w:t>
      </w:r>
      <w:r/>
    </w:p>
    <w:p>
      <w:pPr>
        <w:pStyle w:val="777"/>
        <w:numPr>
          <w:ilvl w:val="0"/>
          <w:numId w:val="0"/>
        </w:numPr>
        <w:rPr>
          <w:sz w:val="26"/>
          <w:szCs w:val="26"/>
        </w:rPr>
        <w:outlineLvl w:val="0"/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 проведении аукциона на право заключения договора аренды земельного участка, расположенного на территории города Костромы, государственная собственность на который не разграничена </w:t>
      </w:r>
      <w:r/>
    </w:p>
    <w:p>
      <w:pPr>
        <w:pStyle w:val="708"/>
        <w:ind w:firstLine="709"/>
        <w:jc w:val="both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 xml:space="preserve">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Управление имущественных и земельных отношений Администрации города Костромы сообщает о проведении </w:t>
      </w:r>
      <w:r>
        <w:rPr>
          <w:rFonts w:ascii="Times New Roman" w:hAnsi="Times New Roman"/>
          <w:b/>
          <w:bCs/>
          <w:sz w:val="26"/>
          <w:szCs w:val="26"/>
          <w:highlight w:val="none"/>
        </w:rPr>
        <w:t xml:space="preserve">22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мая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аукциона на право заключения договора аренды земельного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торгов – электронный аукцион. </w:t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Основание проведения аукциона – постановление Администрации города Костром</w:t>
      </w:r>
      <w:r>
        <w:rPr>
          <w:rFonts w:ascii="Times New Roman" w:hAnsi="Times New Roman"/>
          <w:sz w:val="26"/>
          <w:szCs w:val="26"/>
        </w:rPr>
        <w:t xml:space="preserve">ы от </w:t>
      </w:r>
      <w:r>
        <w:rPr>
          <w:rFonts w:ascii="Times New Roman" w:hAnsi="Times New Roman"/>
          <w:sz w:val="26"/>
          <w:szCs w:val="26"/>
        </w:rPr>
        <w:t xml:space="preserve">3 апреля 2024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 xml:space="preserve">537 «</w:t>
      </w:r>
      <w:r>
        <w:rPr>
          <w:rFonts w:ascii="Times New Roman" w:hAnsi="Times New Roman"/>
          <w:color w:val="000000"/>
          <w:sz w:val="26"/>
          <w:szCs w:val="26"/>
        </w:rPr>
        <w:t xml:space="preserve">О проведении аукциона на право заключения договора аренды земельного участка, государственная собственность на который не разграничена, расположенного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Юбилейная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</w:t>
      </w:r>
      <w:r>
        <w:rPr>
          <w:rFonts w:ascii="Times New Roman" w:hAnsi="Times New Roman"/>
          <w:color w:val="000000"/>
          <w:sz w:val="26"/>
          <w:szCs w:val="26"/>
        </w:rPr>
        <w:t xml:space="preserve">9».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Сведения о предмете аукциона:</w:t>
      </w:r>
      <w:r/>
    </w:p>
    <w:p>
      <w:pPr>
        <w:pStyle w:val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Лот № 1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адрес</w:t>
      </w:r>
      <w:r>
        <w:rPr>
          <w:rFonts w:ascii="Times New Roman" w:hAnsi="Times New Roman"/>
          <w:color w:val="000000"/>
          <w:sz w:val="26"/>
          <w:szCs w:val="26"/>
        </w:rPr>
        <w:t xml:space="preserve">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/>
          <w:color w:val="000000"/>
          <w:sz w:val="26"/>
          <w:szCs w:val="26"/>
        </w:rPr>
        <w:t xml:space="preserve">улица Юбилейная</w:t>
      </w:r>
      <w:r>
        <w:rPr>
          <w:rFonts w:ascii="Times New Roman" w:hAnsi="Times New Roman"/>
          <w:color w:val="000000"/>
          <w:sz w:val="26"/>
          <w:szCs w:val="26"/>
        </w:rPr>
        <w:t xml:space="preserve">, земельный участок 9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площадь: 2638</w:t>
      </w:r>
      <w:r>
        <w:rPr>
          <w:rFonts w:ascii="Times New Roman" w:hAnsi="Times New Roman"/>
          <w:sz w:val="26"/>
          <w:szCs w:val="26"/>
        </w:rPr>
        <w:t xml:space="preserve"> кв.м;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кадастровый номер: 44:27:</w:t>
      </w:r>
      <w:r>
        <w:rPr>
          <w:rFonts w:ascii="Times New Roman" w:hAnsi="Times New Roman"/>
          <w:sz w:val="26"/>
          <w:szCs w:val="26"/>
        </w:rPr>
        <w:t xml:space="preserve">070601:</w:t>
      </w:r>
      <w:r>
        <w:rPr>
          <w:rFonts w:ascii="Times New Roman" w:hAnsi="Times New Roman"/>
          <w:sz w:val="26"/>
          <w:szCs w:val="26"/>
        </w:rPr>
        <w:t xml:space="preserve">2080;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категория земель: земли населенных пунктов;</w:t>
      </w:r>
      <w:r/>
    </w:p>
    <w:p>
      <w:pPr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разрешенное использов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е: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управление, деловое управление, банковская и страховая деятельность, обеспечение внутреннего правопорядка, гостиничное обслуживание, магазины, бытовое обслуживание, спорт, культурное развитие,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развлечения, социальное обслуживание, коммунальное обслуживание, автомобильный транспорт, служебные гаражи, выставочно-ярмарочная деятельность, объекты дорожного сервиса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;</w:t>
      </w:r>
      <w:r>
        <w:rPr>
          <w:rFonts w:ascii="Times New Roman" w:hAnsi="Times New Roman" w:eastAsia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white"/>
          <w14:ligatures w14:val="non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обременения и ограничения: земельный участок расположен </w:t>
      </w:r>
      <w:r>
        <w:rPr>
          <w:rFonts w:ascii="Times New Roman" w:hAnsi="Times New Roman"/>
          <w:sz w:val="26"/>
          <w:szCs w:val="26"/>
          <w:highlight w:val="white"/>
        </w:rPr>
        <w:t xml:space="preserve">в приаэродромной территории аэродрома Кострома (Сокеркино) (зона с особыми условиями использования территории с реес</w:t>
      </w:r>
      <w:r>
        <w:rPr>
          <w:rFonts w:ascii="Times New Roman" w:hAnsi="Times New Roman"/>
          <w:sz w:val="26"/>
          <w:szCs w:val="26"/>
          <w:highlight w:val="white"/>
        </w:rPr>
        <w:t xml:space="preserve">тровым номером 44:00-6.587), третьей, четвертой, пятой и шестой подзонах приаэродромной территории аэродрома Кострома (Сокеркино)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/>
          <w:sz w:val="26"/>
          <w:szCs w:val="26"/>
          <w:highlight w:val="white"/>
        </w:rPr>
        <w:t xml:space="preserve">3</w:t>
      </w:r>
      <w:r>
        <w:rPr>
          <w:rFonts w:ascii="Times New Roman" w:hAnsi="Times New Roman"/>
          <w:sz w:val="26"/>
          <w:szCs w:val="26"/>
          <w:highlight w:val="white"/>
        </w:rPr>
        <w:t xml:space="preserve">);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особые условия и режим хозяйственной деятельности в охра</w:t>
      </w:r>
      <w:r>
        <w:rPr>
          <w:rFonts w:ascii="Times New Roman" w:hAnsi="Times New Roman"/>
          <w:sz w:val="26"/>
          <w:szCs w:val="26"/>
          <w:highlight w:val="none"/>
        </w:rPr>
        <w:t xml:space="preserve">нных зонах инженерных коммуникаций;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  <w:t xml:space="preserve">- па</w:t>
      </w:r>
      <w:r>
        <w:rPr>
          <w:rFonts w:ascii="Times New Roman" w:hAnsi="Times New Roman"/>
          <w:sz w:val="26"/>
          <w:szCs w:val="26"/>
        </w:rPr>
        <w:t xml:space="preserve">раметры разрешенного строительства: 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общественное управление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8;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деловое управление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банковская и страховая деятельность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4;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обеспечение внутреннего правопорядка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гостиничное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40; предельное количество этажей – 8; минимальный отступ от гр</w:t>
      </w:r>
      <w:r>
        <w:rPr>
          <w:rFonts w:ascii="Times New Roman" w:hAnsi="Times New Roman"/>
          <w:sz w:val="26"/>
          <w:szCs w:val="26"/>
        </w:rPr>
        <w:t xml:space="preserve">аниц земельного участка – 3 м;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магазины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бытовое обслуживание</w:t>
      </w:r>
      <w:r>
        <w:rPr>
          <w:rFonts w:ascii="Times New Roman" w:hAnsi="Times New Roman"/>
          <w:sz w:val="26"/>
          <w:szCs w:val="26"/>
          <w:highlight w:val="non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5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спорт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культурное развитие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3;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развлечения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</w:t>
      </w:r>
      <w:r>
        <w:rPr>
          <w:rFonts w:ascii="Times New Roman" w:hAnsi="Times New Roman"/>
          <w:sz w:val="26"/>
          <w:szCs w:val="26"/>
        </w:rPr>
        <w:t xml:space="preserve">ки земельного участка – 5</w:t>
      </w:r>
      <w:r>
        <w:rPr>
          <w:rFonts w:ascii="Times New Roman" w:hAnsi="Times New Roman"/>
          <w:sz w:val="26"/>
          <w:szCs w:val="26"/>
        </w:rPr>
        <w:t xml:space="preserve">0;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4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социальное обслуживание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3;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коммунальное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обслуживание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100; предельное количество этажей – 2; минимальный отступ от границ земельного участка – 0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служебные гаражи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</w:t>
      </w:r>
      <w:r>
        <w:rPr>
          <w:rFonts w:ascii="Times New Roman" w:hAnsi="Times New Roman"/>
          <w:sz w:val="26"/>
          <w:szCs w:val="26"/>
        </w:rPr>
        <w:t xml:space="preserve">ройки земельного участка – 50</w:t>
      </w:r>
      <w:r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 xml:space="preserve">предельное количество этажей – 3</w:t>
      </w:r>
      <w:r>
        <w:rPr>
          <w:rFonts w:ascii="Times New Roman" w:hAnsi="Times New Roman"/>
          <w:sz w:val="26"/>
          <w:szCs w:val="26"/>
        </w:rPr>
        <w:t xml:space="preserve">; минимальный отступ от границ земельного участка – </w:t>
      </w:r>
      <w:r>
        <w:rPr>
          <w:rFonts w:ascii="Times New Roman" w:hAnsi="Times New Roman"/>
          <w:sz w:val="26"/>
          <w:szCs w:val="26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 м;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выставочно – ярмарочная деятельность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</w:t>
      </w:r>
      <w:r>
        <w:rPr>
          <w:rFonts w:ascii="Times New Roman" w:hAnsi="Times New Roman"/>
          <w:sz w:val="26"/>
          <w:szCs w:val="26"/>
        </w:rPr>
        <w:t xml:space="preserve">4</w:t>
      </w:r>
      <w:r>
        <w:rPr>
          <w:rFonts w:ascii="Times New Roman" w:hAnsi="Times New Roman"/>
          <w:sz w:val="26"/>
          <w:szCs w:val="26"/>
        </w:rPr>
        <w:t xml:space="preserve">0; предельное количество этажей – </w:t>
      </w:r>
      <w:r>
        <w:rPr>
          <w:rFonts w:ascii="Times New Roman" w:hAnsi="Times New Roman"/>
          <w:sz w:val="26"/>
          <w:szCs w:val="26"/>
        </w:rPr>
        <w:t xml:space="preserve">5;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  <w:sz w:val="26"/>
          <w:szCs w:val="26"/>
          <w:highlight w:val="none"/>
          <w14:ligatures w14:val="non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объекты дорожного сервиса</w:t>
      </w:r>
      <w:r>
        <w:rPr>
          <w:rFonts w:ascii="Times New Roman" w:hAnsi="Times New Roman"/>
          <w:sz w:val="26"/>
          <w:szCs w:val="26"/>
        </w:rPr>
        <w:t xml:space="preserve">: максимальный процент застройки земельного участка – 50;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  <w14:ligatures w14:val="none"/>
        </w:rPr>
      </w:r>
      <w:r/>
    </w:p>
    <w:p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автомобильный транспорт - </w:t>
      </w:r>
      <w:r>
        <w:rPr>
          <w:rFonts w:ascii="Times New Roman" w:hAnsi="Times New Roman"/>
          <w:sz w:val="26"/>
          <w:szCs w:val="26"/>
        </w:rPr>
        <w:t xml:space="preserve">максимальный процент застройки земельного участка – 40; минимальный отступ от границ земельного участка – 3 м;</w:t>
      </w:r>
      <w:r>
        <w:rPr>
          <w:rFonts w:ascii="Times New Roman" w:hAnsi="Times New Roman"/>
          <w:sz w:val="26"/>
          <w:szCs w:val="26"/>
        </w:rPr>
        <w:t xml:space="preserve"> предельное количество этажей – 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  <w:t xml:space="preserve">4;</w:t>
      </w:r>
      <w:r>
        <w:rPr>
          <w:rFonts w:ascii="Times New Roman" w:hAnsi="Times New Roman"/>
          <w:sz w:val="26"/>
          <w:szCs w:val="26"/>
          <w:highlight w:val="none"/>
          <w14:ligatures w14:val="none"/>
        </w:rPr>
      </w:r>
      <w:r/>
    </w:p>
    <w:p>
      <w:pPr>
        <w:pStyle w:val="70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срок аренды земельного участка: 5 лет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6 месяц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ев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информация о возможности подключения (технологического присоединения): водоснабжение, водоотведение, ливневая канализация от МУП города Костромы «Костромагорводоканал» от </w:t>
      </w:r>
      <w:r>
        <w:rPr>
          <w:rFonts w:ascii="Times New Roman" w:hAnsi="Times New Roman"/>
          <w:sz w:val="26"/>
          <w:szCs w:val="26"/>
        </w:rPr>
        <w:t xml:space="preserve">29.</w:t>
      </w:r>
      <w:r>
        <w:rPr>
          <w:rFonts w:ascii="Times New Roman" w:hAnsi="Times New Roman"/>
          <w:sz w:val="26"/>
          <w:szCs w:val="26"/>
        </w:rPr>
        <w:t xml:space="preserve">08.2023 № исх.02.11/</w:t>
      </w:r>
      <w:r>
        <w:rPr>
          <w:rFonts w:ascii="Times New Roman" w:hAnsi="Times New Roman"/>
          <w:sz w:val="26"/>
          <w:szCs w:val="26"/>
        </w:rPr>
        <w:t xml:space="preserve">6185д, от </w:t>
      </w:r>
      <w:r>
        <w:rPr>
          <w:rFonts w:ascii="Times New Roman" w:hAnsi="Times New Roman"/>
          <w:sz w:val="26"/>
          <w:szCs w:val="26"/>
        </w:rPr>
        <w:t xml:space="preserve">29.</w:t>
      </w:r>
      <w:r>
        <w:rPr>
          <w:rFonts w:ascii="Times New Roman" w:hAnsi="Times New Roman"/>
          <w:sz w:val="26"/>
          <w:szCs w:val="26"/>
        </w:rPr>
        <w:t xml:space="preserve">08.2023 </w:t>
        <w:br/>
        <w:t xml:space="preserve">№ исх.02.11/</w:t>
      </w:r>
      <w:r>
        <w:rPr>
          <w:rFonts w:ascii="Times New Roman" w:hAnsi="Times New Roman"/>
          <w:sz w:val="26"/>
          <w:szCs w:val="26"/>
        </w:rPr>
        <w:t xml:space="preserve">6173д; газоснабжение от АО «Газпром газораспределение Кострома» от </w:t>
      </w:r>
      <w:r>
        <w:rPr>
          <w:rFonts w:ascii="Times New Roman" w:hAnsi="Times New Roman"/>
          <w:sz w:val="26"/>
          <w:szCs w:val="26"/>
        </w:rPr>
        <w:t xml:space="preserve">29.</w:t>
      </w:r>
      <w:r>
        <w:rPr>
          <w:rFonts w:ascii="Times New Roman" w:hAnsi="Times New Roman"/>
          <w:sz w:val="26"/>
          <w:szCs w:val="26"/>
        </w:rPr>
        <w:t xml:space="preserve">08.2023 № ИС-15/</w:t>
      </w:r>
      <w:r>
        <w:rPr>
          <w:rFonts w:ascii="Times New Roman" w:hAnsi="Times New Roman"/>
          <w:sz w:val="26"/>
          <w:szCs w:val="26"/>
        </w:rPr>
        <w:t xml:space="preserve">108, теплоснабжение от </w:t>
      </w:r>
      <w:r>
        <w:rPr>
          <w:rFonts w:ascii="Times New Roman" w:hAnsi="Times New Roman"/>
          <w:sz w:val="26"/>
          <w:szCs w:val="26"/>
        </w:rPr>
        <w:t xml:space="preserve">ПАО «ТГК-2»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26.</w:t>
      </w:r>
      <w:r>
        <w:rPr>
          <w:rFonts w:ascii="Times New Roman" w:hAnsi="Times New Roman"/>
          <w:sz w:val="26"/>
          <w:szCs w:val="26"/>
        </w:rPr>
        <w:t xml:space="preserve">12.2023 </w:t>
        <w:br/>
        <w:t xml:space="preserve">№ </w:t>
      </w:r>
      <w:r>
        <w:rPr>
          <w:rFonts w:ascii="Times New Roman" w:hAnsi="Times New Roman"/>
          <w:sz w:val="26"/>
          <w:szCs w:val="26"/>
        </w:rPr>
        <w:t xml:space="preserve">исх.4201/2214-2023, от МУП г.Костромы «Городские сети» от 06.03.2024 № 13-01/00883;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начальный размер ежегодной арендной платы: 432</w:t>
      </w:r>
      <w:r>
        <w:rPr>
          <w:rFonts w:ascii="Times New Roman" w:hAnsi="Times New Roman"/>
          <w:sz w:val="26"/>
          <w:szCs w:val="26"/>
        </w:rPr>
        <w:t xml:space="preserve"> 000 </w:t>
      </w:r>
      <w:r>
        <w:rPr>
          <w:rFonts w:ascii="Times New Roman" w:hAnsi="Times New Roman"/>
          <w:sz w:val="26"/>
          <w:szCs w:val="26"/>
        </w:rPr>
        <w:t xml:space="preserve">(Четыреста тридцать две</w:t>
      </w:r>
      <w:r>
        <w:rPr>
          <w:rFonts w:ascii="Times New Roman" w:hAnsi="Times New Roman"/>
          <w:sz w:val="26"/>
          <w:szCs w:val="26"/>
        </w:rPr>
        <w:t xml:space="preserve"> тысячи</w:t>
      </w:r>
      <w:r>
        <w:rPr>
          <w:rFonts w:ascii="Times New Roman" w:hAnsi="Times New Roman"/>
          <w:sz w:val="26"/>
          <w:szCs w:val="26"/>
        </w:rPr>
        <w:t xml:space="preserve">) рублей;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шаг аукциона: 12 960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Двенадцать тысяч девятьсот шестьдесят</w:t>
      </w:r>
      <w:r>
        <w:rPr>
          <w:rFonts w:ascii="Times New Roman" w:hAnsi="Times New Roman"/>
          <w:sz w:val="26"/>
          <w:szCs w:val="26"/>
        </w:rPr>
        <w:t xml:space="preserve">) рублей;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размер задатка: </w:t>
      </w:r>
      <w:r>
        <w:rPr>
          <w:rFonts w:ascii="Times New Roman" w:hAnsi="Times New Roman"/>
          <w:sz w:val="26"/>
          <w:szCs w:val="26"/>
        </w:rPr>
        <w:t xml:space="preserve">432</w:t>
      </w:r>
      <w:r>
        <w:rPr>
          <w:rFonts w:ascii="Times New Roman" w:hAnsi="Times New Roman"/>
          <w:sz w:val="26"/>
          <w:szCs w:val="26"/>
        </w:rPr>
        <w:t xml:space="preserve"> 000 </w:t>
      </w:r>
      <w:r>
        <w:rPr>
          <w:rFonts w:ascii="Times New Roman" w:hAnsi="Times New Roman"/>
          <w:sz w:val="26"/>
          <w:szCs w:val="26"/>
        </w:rPr>
        <w:t xml:space="preserve">(Четыреста тридцать две</w:t>
      </w:r>
      <w:r>
        <w:rPr>
          <w:rFonts w:ascii="Times New Roman" w:hAnsi="Times New Roman"/>
          <w:sz w:val="26"/>
          <w:szCs w:val="26"/>
        </w:rPr>
        <w:t xml:space="preserve"> тысячи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Организатор аукцио</w:t>
      </w:r>
      <w:r>
        <w:rPr>
          <w:rFonts w:ascii="Times New Roman" w:hAnsi="Times New Roman"/>
          <w:sz w:val="26"/>
          <w:szCs w:val="26"/>
        </w:rPr>
        <w:t xml:space="preserve">на –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(4942) 42-68-41, 44-07-64; e-mail: uizo@gradkostroma.ru (далее – организатор).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5. Заявка </w:t>
      </w:r>
      <w:r>
        <w:rPr>
          <w:rFonts w:ascii="Times New Roman" w:hAnsi="Times New Roman" w:eastAsia="Calibri"/>
          <w:sz w:val="26"/>
          <w:szCs w:val="26"/>
        </w:rPr>
        <w:t xml:space="preserve">(Приложение 1) </w:t>
      </w:r>
      <w:r>
        <w:rPr>
          <w:rFonts w:ascii="Times New Roman" w:hAnsi="Times New Roman"/>
          <w:sz w:val="26"/>
          <w:szCs w:val="26"/>
        </w:rPr>
        <w:t xml:space="preserve">на участие в электронном аукционе с указанием банковских реквизитов счета для возврата задатка направляется оператору электронной площадки </w:t>
      </w:r>
      <w:r>
        <w:rPr>
          <w:rFonts w:ascii="Times New Roman" w:hAnsi="Times New Roman" w:eastAsia="Calibri"/>
          <w:sz w:val="26"/>
          <w:szCs w:val="26"/>
        </w:rPr>
        <w:t xml:space="preserve">на сайте </w:t>
      </w:r>
      <w:hyperlink r:id="rId9" w:tooltip="https://www.rts-tender.ru/" w:history="1">
        <w:r>
          <w:rPr>
            <w:rStyle w:val="736"/>
            <w:rFonts w:ascii="Times New Roman" w:hAnsi="Times New Roman" w:eastAsia="Calibri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 w:eastAsia="Calibri"/>
          <w:sz w:val="26"/>
          <w:szCs w:val="26"/>
        </w:rPr>
        <w:t xml:space="preserve"> (ООО «РТС-тендер») </w:t>
      </w:r>
      <w:r>
        <w:rPr>
          <w:rFonts w:ascii="Times New Roman" w:hAnsi="Times New Roman"/>
          <w:sz w:val="26"/>
          <w:szCs w:val="26"/>
        </w:rPr>
        <w:t xml:space="preserve">в форме электронного документа с приложением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К заявке на участие прилагаются следующие документы: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копии документов, удостоверяющих личность (для физических лиц);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- документы, подтверждающие внесение задатка, представление которых признается заключением соглашения о задатке.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В случа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Одно лицо имеет право подать только одну заявку </w:t>
      </w:r>
      <w:r>
        <w:rPr>
          <w:rFonts w:ascii="Times New Roman" w:hAnsi="Times New Roman"/>
          <w:bCs/>
          <w:sz w:val="26"/>
          <w:szCs w:val="26"/>
        </w:rPr>
        <w:t xml:space="preserve">на один ЛОТ</w:t>
      </w:r>
      <w:r>
        <w:rPr>
          <w:rFonts w:ascii="Times New Roman" w:hAnsi="Times New Roman" w:eastAsia="Calibri"/>
          <w:sz w:val="26"/>
          <w:szCs w:val="26"/>
          <w:lang w:eastAsia="ru-RU"/>
        </w:rPr>
        <w:t xml:space="preserve">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eastAsia="Calibri"/>
          <w:sz w:val="26"/>
          <w:szCs w:val="26"/>
          <w:lang w:eastAsia="ru-RU"/>
        </w:rPr>
        <w:t xml:space="preserve">Заявитель вправе не позднее даты и времени окончания приема заявок, указанных в извещении, отозвать заявку путем направления уведомления об отзыве заявки на электронную площадку.</w:t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ата и время начала подачи заявок: 19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апреля 2024 года с 10 час 00 мин. по местному времени.</w:t>
      </w:r>
      <w:r>
        <w:rPr>
          <w:highlight w:val="white"/>
        </w:rPr>
      </w:r>
      <w:r/>
    </w:p>
    <w:p>
      <w:pPr>
        <w:pStyle w:val="775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Дата и время окончания подачи заявок: 20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мая 202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4</w:t>
      </w:r>
      <w:r>
        <w:rPr>
          <w:rFonts w:ascii="Times New Roman" w:hAnsi="Times New Roman" w:eastAsia="Calibri"/>
          <w:b/>
          <w:sz w:val="26"/>
          <w:szCs w:val="26"/>
          <w:highlight w:val="white"/>
          <w:lang w:eastAsia="ru-RU"/>
        </w:rPr>
        <w:t xml:space="preserve"> года в 18 час 00 мин. по местному времени.</w:t>
      </w:r>
      <w:r>
        <w:rPr>
          <w:highlight w:val="white"/>
        </w:rPr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6.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Срок, место и порядок предоставления информационного сообщения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электронный адрес сайта в информационно-телекоммуникационной сети Интернет </w:t>
      </w:r>
      <w:hyperlink r:id="rId10" w:tooltip="http://www.rts-tender.ru/" w:history="1"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www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 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i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rts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-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tender</w:t>
        </w:r>
        <w:r>
          <w:rPr>
            <w:rStyle w:val="736"/>
            <w:rFonts w:ascii="Times New Roman" w:hAnsi="Times New Roman"/>
            <w:sz w:val="26"/>
            <w:szCs w:val="26"/>
          </w:rPr>
          <w:t xml:space="preserve">.</w:t>
        </w:r>
        <w:r>
          <w:rPr>
            <w:rStyle w:val="736"/>
            <w:rFonts w:ascii="Times New Roman" w:hAnsi="Times New Roman"/>
            <w:sz w:val="26"/>
            <w:szCs w:val="26"/>
            <w:lang w:val="en-US"/>
          </w:rPr>
          <w:t xml:space="preserve">ru</w:t>
        </w:r>
      </w:hyperlink>
      <w:r>
        <w:rPr>
          <w:rFonts w:ascii="Times New Roman" w:hAnsi="Times New Roman"/>
          <w:sz w:val="26"/>
          <w:szCs w:val="26"/>
        </w:rPr>
        <w:t xml:space="preserve">  (ООО «РТС-тендер»)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на котором размещается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с даты размещения информационного сообщения на официальных сайтах: на официальном сайте Ро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7.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Порядок внесения и возврата задатка, банковские реквизиты счета для перечисления задатка.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www.rts-tender.ru.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Задаток должен поступить не позднее: </w:t>
      </w:r>
      <w:r>
        <w:rPr>
          <w:rFonts w:ascii="Times New Roman" w:hAnsi="Times New Roman"/>
          <w:b/>
          <w:bCs/>
          <w:sz w:val="26"/>
          <w:szCs w:val="26"/>
          <w:highlight w:val="none"/>
          <w:shd w:val="clear" w:color="auto" w:fill="ffffff"/>
        </w:rPr>
        <w:t xml:space="preserve">21</w:t>
      </w:r>
      <w:r>
        <w:rPr>
          <w:rFonts w:ascii="Times New Roman" w:hAnsi="Times New Roman"/>
          <w:b/>
          <w:bCs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мая 202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  <w:shd w:val="clear" w:color="auto" w:fill="ffffff"/>
        </w:rPr>
        <w:t xml:space="preserve"> года (8 час. 00 мин</w:t>
      </w:r>
      <w:r>
        <w:rPr>
          <w:rFonts w:ascii="Times New Roman" w:hAnsi="Times New Roman"/>
          <w:sz w:val="26"/>
          <w:szCs w:val="26"/>
          <w:highlight w:val="white"/>
          <w:shd w:val="clear" w:color="auto" w:fill="ffffff"/>
        </w:rPr>
        <w:t xml:space="preserve"> время московское) по следующим реквизитам: ООО "РТС-тендер"; Наименование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банка: Филиал "Корпоративный" ПАО "Совкомбанк" Расчетный счёт: 40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702810512030016362 Корр. счёт:30101810445250000360 БИК:044525360 ИНН:7710357167 КПП:773001001, назначение платежа: задаток для участия в аукционе. С момента перечисления претендентом задатка, договор о задатке считается заключенным в установленном порядке.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Возврат задатка производится в следующих случаях: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отказа Организатора аукциона от проведения аукциона задаток возвращается в течение трех дней со дня принятия решения об отказе в проведении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заявителем заявки на участие в аукционе до дня окончания срока приема заявок задаток возвращается в течение трех рабочих дней со дня поступления уведомления об отзыве заявки.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в случае отзыва заявки заявителем позднее дня окончания срока приема заявок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лицу, участвовавшему в аукционе, но не победившему в нем, задаток возвращается в течение трех рабочих дней со дня подписания протокола о результатах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Победителю аукциона, либо единственному приз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нанному участником аукциона заявителю, а также участнику, подавшему единственную заявку на участие в аукционе, или единственному принявшему участие в аукционе участнику, уклонившемуся от заключения договора по результатам аукциона, задаток не возвращается.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Осмотр земельного участка осуществляется претендентами самостоятельно по месту нахождения участка.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9. Вз</w:t>
      </w:r>
      <w:r>
        <w:rPr>
          <w:rFonts w:ascii="Times New Roman" w:hAnsi="Times New Roman"/>
          <w:sz w:val="26"/>
          <w:szCs w:val="26"/>
        </w:rPr>
        <w:t xml:space="preserve">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Российской Федерации (далее – Кодекс) заключается договор купли-продажи земельного </w:t>
      </w:r>
      <w:r>
        <w:rPr>
          <w:rFonts w:ascii="Times New Roman" w:hAnsi="Times New Roman"/>
          <w:sz w:val="26"/>
          <w:szCs w:val="26"/>
        </w:rPr>
        <w:t xml:space="preserve">участка, находящегося в государственной или муниципальной собственности, либо договор аренды такого участка, платы за участие в электронном аукционе производится в соответствии с регламентом и иными регулирующими документами оператора электронной площадки </w:t>
      </w:r>
      <w:hyperlink r:id="rId11" w:tooltip="https://www.rts-tender.ru/" w:history="1">
        <w:r>
          <w:rPr>
            <w:rStyle w:val="736"/>
            <w:rFonts w:ascii="Times New Roman" w:hAnsi="Times New Roman"/>
            <w:sz w:val="26"/>
            <w:szCs w:val="26"/>
          </w:rPr>
          <w:t xml:space="preserve">https://www.rts-tender.ru/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во вкладке ТАРИФЫ/ИМУЩЕСТВЕННЫЕ ТОРГИ.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10</w:t>
      </w:r>
      <w:r>
        <w:rPr>
          <w:rFonts w:ascii="Times New Roman" w:hAnsi="Times New Roman"/>
          <w:b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М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есто, дата, время и порядок определения участников аукциона: 21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мая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sz w:val="26"/>
          <w:szCs w:val="26"/>
          <w:highlight w:val="white"/>
        </w:rPr>
        <w:t xml:space="preserve"> года в 10 час. 00 мин</w:t>
      </w:r>
      <w:r>
        <w:rPr>
          <w:rFonts w:ascii="Times New Roman" w:hAnsi="Times New Roman"/>
          <w:sz w:val="26"/>
          <w:szCs w:val="26"/>
          <w:highlight w:val="white"/>
        </w:rPr>
        <w:t xml:space="preserve">. На электронной площадке </w:t>
      </w:r>
      <w:hyperlink r:id="rId12" w:tooltip="http://www.rts-tender.ru/" w:history="1"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www.rts-tend</w:t>
        </w:r>
        <w:r>
          <w:rPr>
            <w:rStyle w:val="736"/>
            <w:rFonts w:ascii="Times New Roman" w:hAnsi="Times New Roman"/>
            <w:sz w:val="26"/>
            <w:szCs w:val="26"/>
            <w:highlight w:val="white"/>
          </w:rPr>
          <w:t xml:space="preserve">er.ru</w:t>
        </w:r>
      </w:hyperlink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(ООО «РТС-тендер»).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 рассматривает заявки и документы заявителей (претендентов) и устанавливает факт поступления на счёт установленных сумм задатков.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Определение участников аукциона проводится без участия заявителей (претендентов).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заявок и документов организатор принимает решение о признании заявителей участниками аукциона.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Заявитель, допущенный к участию в аукционе, приобретает статус участника аукциона с момента оформления организатором протокола рассмотрения заявок на участие в аукционе.</w:t>
      </w:r>
      <w:r/>
    </w:p>
    <w:p>
      <w:pPr>
        <w:pStyle w:val="708"/>
        <w:ind w:firstLine="709"/>
        <w:jc w:val="both"/>
      </w:pPr>
      <w:r>
        <w:rPr>
          <w:rFonts w:ascii="Times New Roman" w:hAnsi="Times New Roman"/>
          <w:sz w:val="26"/>
          <w:szCs w:val="26"/>
          <w:highlight w:val="white"/>
        </w:rPr>
        <w:t xml:space="preserve">11.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Дата, место, время и порядок проведения аукциона: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22 мая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202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4</w:t>
      </w:r>
      <w:r>
        <w:rPr>
          <w:rFonts w:ascii="Times New Roman" w:hAnsi="Times New Roman"/>
          <w:b/>
          <w:bCs/>
          <w:sz w:val="26"/>
          <w:szCs w:val="26"/>
          <w:highlight w:val="white"/>
        </w:rPr>
        <w:t xml:space="preserve"> года в 10 час. 00 мин. </w:t>
      </w:r>
      <w:r>
        <w:rPr>
          <w:rFonts w:ascii="Times New Roman" w:hAnsi="Times New Roman"/>
          <w:sz w:val="26"/>
          <w:szCs w:val="26"/>
          <w:highlight w:val="white"/>
        </w:rPr>
        <w:t xml:space="preserve">на электронной площадке </w:t>
      </w:r>
      <w:hyperlink r:id="rId13" w:tooltip="https://www.rts-tender.ru/" w:history="1"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https://www.rts-tender</w:t>
        </w:r>
        <w:r>
          <w:rPr>
            <w:rFonts w:ascii="Times New Roman" w:hAnsi="Times New Roman"/>
            <w:color w:val="0000ff"/>
            <w:sz w:val="26"/>
            <w:szCs w:val="26"/>
            <w:highlight w:val="white"/>
            <w:u w:val="single"/>
          </w:rPr>
          <w:t xml:space="preserve">.ru/</w:t>
        </w:r>
      </w:hyperlink>
      <w:r>
        <w:rPr>
          <w:rFonts w:ascii="Times New Roman" w:hAnsi="Times New Roman"/>
          <w:sz w:val="26"/>
          <w:szCs w:val="26"/>
        </w:rPr>
        <w:t xml:space="preserve"> (ООО «РТС-тендер») в соответствии с регламентом электронной площадки.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Победителем признается участник, предложивший в ходе аукциона наибольшую цену.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Задаток, внесённый лицом, признанным победителем аукциона, или иным лицом, с которым заключается договор аренды земельного участка, засчитывается в оплату приобретаемого земельного участка.   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Организатор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не </w:t>
      </w:r>
      <w:r>
        <w:rPr>
          <w:rFonts w:ascii="Times New Roman" w:hAnsi="Times New Roman"/>
          <w:sz w:val="26"/>
          <w:szCs w:val="26"/>
        </w:rPr>
        <w:t xml:space="preserve">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(Приложение 2).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Уполномоченный орган в течение пяти дней со дня истечения срока, пред</w:t>
      </w:r>
      <w:r>
        <w:rPr>
          <w:rFonts w:ascii="Times New Roman" w:hAnsi="Times New Roman"/>
          <w:sz w:val="26"/>
          <w:szCs w:val="26"/>
        </w:rPr>
        <w:t xml:space="preserve">усмотренного пунктом 14, направляет победителю электронного аукциона или иным лицам, с которыми в соответствии с пунктами 13, 14, 20 и 25 статьи 39.12 Кодекса заключается договор аренды земельного участка, подписанный проект договора аренды такого участка.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  <w:r/>
    </w:p>
    <w:p>
      <w:pPr>
        <w:pStyle w:val="70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Организатор торгов в течении трёх рабочих дней со дня подписания протокола о результатах торгов возвращает задатки лицам, участвовавшим в аукционе, но не победившим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в нем.   </w:t>
      </w:r>
      <w:bookmarkEnd w:id="0"/>
      <w:r>
        <w:br w:type="page" w:clear="all"/>
      </w:r>
      <w:r/>
    </w:p>
    <w:p>
      <w:pPr>
        <w:pStyle w:val="708"/>
        <w:ind w:firstLine="70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1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ФОРМА</w:t>
      </w:r>
      <w:r>
        <w:rPr>
          <w:b/>
          <w:sz w:val="20"/>
          <w:szCs w:val="20"/>
          <w:lang w:eastAsia="zh-CN"/>
        </w:rPr>
        <w:t xml:space="preserve"> </w:t>
      </w:r>
      <w:r>
        <w:rPr>
          <w:b/>
          <w:lang w:eastAsia="zh-CN"/>
        </w:rPr>
        <w:t xml:space="preserve">ЗАЯВКИ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/>
    </w:p>
    <w:p>
      <w:pPr>
        <w:pStyle w:val="708"/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/>
    </w:p>
    <w:p>
      <w:pPr>
        <w:pStyle w:val="708"/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/>
    </w:p>
    <w:p>
      <w:pPr>
        <w:pStyle w:val="708"/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/>
    </w:p>
    <w:p>
      <w:pPr>
        <w:pStyle w:val="708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 w:type="textWrapping" w:clear="all"/>
      </w:r>
      <w:r>
        <w:rPr>
          <w:bCs/>
          <w:sz w:val="16"/>
          <w:szCs w:val="18"/>
          <w:lang w:eastAsia="zh-CN"/>
        </w:rPr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  <w:tab/>
        <w:t xml:space="preserve"> </w:t>
      </w:r>
      <w:r/>
    </w:p>
    <w:p>
      <w:pPr>
        <w:pStyle w:val="708"/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/>
    </w:p>
    <w:p>
      <w:pPr>
        <w:pStyle w:val="708"/>
        <w:jc w:val="both"/>
        <w:rPr>
          <w:b/>
          <w:bCs/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rStyle w:val="745"/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/>
    </w:p>
    <w:p>
      <w:pPr>
        <w:pStyle w:val="708"/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/>
    </w:p>
    <w:tbl>
      <w:tblPr>
        <w:tblW w:w="10496" w:type="dxa"/>
        <w:tblInd w:w="-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0496"/>
      </w:tblGrid>
      <w:tr>
        <w:trPr>
          <w:trHeight w:val="1124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                                                  №                                                                                       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                                    КПП                                          ОГРН                         </w:t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pStyle w:val="708"/>
              <w:widowControl w:val="off"/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rStyle w:val="745"/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/>
          </w:p>
          <w:p>
            <w:pPr>
              <w:pStyle w:val="708"/>
              <w:jc w:val="center"/>
              <w:widowControl w:val="off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 </w:t>
            </w:r>
            <w:r/>
          </w:p>
          <w:p>
            <w:pPr>
              <w:pStyle w:val="708"/>
              <w:jc w:val="both"/>
              <w:widowControl w:val="off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pStyle w:val="708"/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sz w:val="18"/>
          <w:szCs w:val="18"/>
          <w:lang w:eastAsia="zh-CN"/>
        </w:rPr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/>
    </w:p>
    <w:p>
      <w:pPr>
        <w:pStyle w:val="708"/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/>
    </w:p>
    <w:p>
      <w:pPr>
        <w:pStyle w:val="708"/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Style w:val="745"/>
          <w:sz w:val="18"/>
          <w:szCs w:val="18"/>
          <w:vertAlign w:val="superscript"/>
          <w:lang w:eastAsia="zh-CN"/>
        </w:rPr>
        <w:footnoteReference w:id="4"/>
      </w:r>
      <w:r/>
    </w:p>
    <w:p>
      <w:pPr>
        <w:pStyle w:val="708"/>
        <w:numPr>
          <w:ilvl w:val="1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rStyle w:val="745"/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/>
    </w:p>
    <w:p>
      <w:pPr>
        <w:pStyle w:val="708"/>
        <w:numPr>
          <w:ilvl w:val="0"/>
          <w:numId w:val="4"/>
        </w:numPr>
        <w:ind w:left="142" w:hanging="142"/>
        <w:jc w:val="both"/>
        <w:tabs>
          <w:tab w:val="left" w:pos="142" w:leader="none"/>
          <w:tab w:val="clear" w:pos="708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</w:t>
      </w:r>
      <w:r>
        <w:rPr>
          <w:sz w:val="18"/>
          <w:szCs w:val="18"/>
          <w:lang w:eastAsia="zh-CN"/>
        </w:rPr>
        <w:t xml:space="preserve">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</w:t>
      </w:r>
      <w:r>
        <w:rPr>
          <w:sz w:val="18"/>
          <w:szCs w:val="18"/>
          <w:lang w:eastAsia="zh-CN"/>
        </w:rPr>
        <w:t xml:space="preserve">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</w:t>
      </w:r>
      <w:r>
        <w:rPr>
          <w:sz w:val="18"/>
          <w:szCs w:val="18"/>
          <w:lang w:eastAsia="zh-CN"/>
        </w:rPr>
        <w:t xml:space="preserve">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/>
    </w:p>
    <w:p>
      <w:pPr>
        <w:pStyle w:val="708"/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/>
    </w:p>
    <w:p>
      <w:pPr>
        <w:pStyle w:val="708"/>
        <w:spacing w:before="0"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/>
    </w:p>
    <w:p>
      <w:pPr>
        <w:pStyle w:val="708"/>
        <w:spacing w:before="0"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/>
    </w:p>
    <w:tbl>
      <w:tblPr>
        <w:tblStyle w:val="908"/>
        <w:tblW w:w="5000" w:type="pct"/>
        <w:tblInd w:w="0" w:type="dxa"/>
        <w:tblLayout w:type="fixed"/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>
        <w:trPr>
          <w:trHeight w:val="262"/>
        </w:trPr>
        <w:tc>
          <w:tcPr>
            <w:tcBorders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120" w:after="0"/>
              <w:widowControl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электронной подписи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Владелец: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Организация: </w:t>
            </w:r>
            <w:r>
              <w:fldChar w:fldCharType="begin"/>
            </w:r>
            <w:r>
              <w:rPr>
                <w:sz w:val="16"/>
                <w:szCs w:val="16"/>
                <w:lang w:val="ru-RU" w:eastAsia="zh-CN" w:bidi="ar-SA"/>
              </w:rPr>
              <w:instrText xml:space="preserve">Документ_ЭлПодпись_Организация_Участник</w:instrText>
            </w:r>
            <w:r>
              <w:rPr>
                <w:sz w:val="16"/>
                <w:szCs w:val="16"/>
                <w:lang w:val="ru-RU" w:eastAsia="zh-CN" w:bidi="ar-SA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val="ru-RU" w:eastAsia="zh-CN" w:bidi="ar-SA"/>
              </w:rPr>
              <w:t xml:space="preserve">.</w:t>
            </w:r>
            <w:r>
              <w:rPr>
                <w:sz w:val="16"/>
                <w:szCs w:val="16"/>
                <w:lang w:val="ru-RU" w:eastAsia="zh-CN" w:bidi="ar-SA"/>
              </w:rPr>
              <w:fldChar w:fldCharType="end"/>
            </w: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Подписано: 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val="ru-RU" w:eastAsia="zh-CN" w:bidi="ar-SA"/>
              </w:rPr>
              <w:t xml:space="preserve">Данные сертификата</w:t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Серийный номер: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bottom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  <w:t xml:space="preserve">Срок действия: </w:t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</w:tcBorders>
            <w:tcW w:w="9498" w:type="dxa"/>
            <w:textDirection w:val="lrTb"/>
            <w:noWrap w:val="false"/>
          </w:tcPr>
          <w:p>
            <w:pPr>
              <w:pStyle w:val="708"/>
              <w:jc w:val="left"/>
              <w:spacing w:before="0" w:after="0"/>
              <w:widowControl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val="ru-RU" w:eastAsia="zh-CN" w:bidi="ar-SA"/>
              </w:rPr>
            </w:r>
            <w:r/>
          </w:p>
        </w:tc>
      </w:tr>
    </w:tbl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rPr>
          <w:sz w:val="20"/>
          <w:szCs w:val="20"/>
        </w:rPr>
      </w:pPr>
      <w:r>
        <w:rPr>
          <w:sz w:val="20"/>
          <w:szCs w:val="20"/>
        </w:rPr>
      </w:r>
      <w:r>
        <w:br w:type="page" w:clear="all"/>
      </w:r>
      <w:r/>
    </w:p>
    <w:p>
      <w:pPr>
        <w:pStyle w:val="708"/>
        <w:ind w:left="7655" w:firstLine="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Приложение 2</w:t>
      </w:r>
      <w:r/>
    </w:p>
    <w:p>
      <w:pPr>
        <w:pStyle w:val="708"/>
        <w:ind w:firstLine="851"/>
        <w:jc w:val="center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center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ДОГОВОР АРЕНДЫ ЗЕМЕЛЬНОГО УЧАСТКА №._______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город Кострома                                                                                                                 «___» _________ 20__ года 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b/>
          <w:sz w:val="20"/>
          <w:szCs w:val="20"/>
        </w:rPr>
        <w:t xml:space="preserve"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</w:t>
      </w:r>
      <w:r>
        <w:rPr>
          <w:sz w:val="20"/>
          <w:szCs w:val="20"/>
        </w:rPr>
        <w:t xml:space="preserve">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 xml:space="preserve">______________________________________</w:t>
      </w:r>
      <w:r>
        <w:rPr>
          <w:sz w:val="20"/>
          <w:szCs w:val="20"/>
        </w:rPr>
        <w:t xml:space="preserve">, в лице ____________________________, действующего на </w:t>
      </w:r>
      <w:r>
        <w:rPr>
          <w:sz w:val="20"/>
          <w:szCs w:val="20"/>
        </w:rPr>
        <w:t xml:space="preserve">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Предмет договора</w:t>
      </w:r>
      <w:r/>
    </w:p>
    <w:p>
      <w:pPr>
        <w:pStyle w:val="708"/>
        <w:ind w:firstLine="720"/>
        <w:jc w:val="both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</w:t>
      </w:r>
      <w:r>
        <w:rPr>
          <w:sz w:val="20"/>
          <w:szCs w:val="20"/>
        </w:rPr>
        <w:t xml:space="preserve">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</w:t>
      </w:r>
      <w:r>
        <w:rPr>
          <w:sz w:val="20"/>
          <w:szCs w:val="20"/>
        </w:rPr>
        <w:t xml:space="preserve">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(ов).</w:t>
      </w:r>
      <w:r/>
    </w:p>
    <w:p>
      <w:pPr>
        <w:pStyle w:val="708"/>
        <w:numPr>
          <w:ilvl w:val="1"/>
          <w:numId w:val="1"/>
        </w:numPr>
        <w:ind w:left="0"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Участок имеет следующие ограничения (обременения):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-</w:t>
      </w:r>
      <w:r/>
    </w:p>
    <w:p>
      <w:pPr>
        <w:pStyle w:val="708"/>
        <w:ind w:firstLine="709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1.3. Внесение изменений в Договор в части изменения вида разрешенного использования земельного участка не допускается.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Срок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numPr>
          <w:ilvl w:val="1"/>
          <w:numId w:val="2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Размер и условия внесения арендной платы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numPr>
          <w:ilvl w:val="1"/>
          <w:numId w:val="3"/>
        </w:numPr>
        <w:ind w:left="0" w:right="-5" w:firstLine="851"/>
        <w:jc w:val="both"/>
        <w:widowControl w:val="off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За аренду земельного участка, указанного в пункте 1.1. Договора начисляется ежегодная арендная плата в сумме ______________ рублей.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</w:t>
      </w:r>
      <w:r>
        <w:rPr>
          <w:sz w:val="20"/>
          <w:szCs w:val="20"/>
        </w:rPr>
        <w:t xml:space="preserve">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</w:t>
      </w:r>
      <w:r>
        <w:rPr>
          <w:sz w:val="20"/>
          <w:szCs w:val="20"/>
        </w:rPr>
        <w:t xml:space="preserve">_____________, договор № ______________________», арендную плату за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</w:t>
      </w:r>
      <w:r>
        <w:rPr>
          <w:sz w:val="20"/>
          <w:szCs w:val="20"/>
        </w:rPr>
        <w:t xml:space="preserve">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 xml:space="preserve"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Сроки внесения арендной платы: до окончания срока аренды ежегодно в сумме _____________ рублей не позднее __________.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 превышения платежа над начисленной суммой по арендной плате погашается задолженность по п</w:t>
      </w:r>
      <w:r>
        <w:rPr>
          <w:sz w:val="20"/>
          <w:szCs w:val="20"/>
        </w:rPr>
        <w:t xml:space="preserve">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  <w:r/>
    </w:p>
    <w:p>
      <w:pPr>
        <w:pStyle w:val="708"/>
        <w:numPr>
          <w:ilvl w:val="1"/>
          <w:numId w:val="3"/>
        </w:numPr>
        <w:ind w:left="0"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В случае, одностороннего отказа, предусмотренного пунктом 6.2. настоящего Договора, </w:t>
      </w:r>
      <w:r>
        <w:rPr>
          <w:sz w:val="20"/>
          <w:szCs w:val="20"/>
        </w:rPr>
        <w:t xml:space="preserve">досрочного расторжения Договора в случаях, предусмотренных пунктами 6.2.1.-6.2.6. настоящего Договора, арендная плата, </w:t>
      </w:r>
      <w:r>
        <w:rPr>
          <w:sz w:val="20"/>
          <w:szCs w:val="20"/>
        </w:rPr>
        <w:t xml:space="preserve">предусмотренная пунктом 3.1. настоящего Договора, возврату Арендатору не подлежит.</w:t>
      </w:r>
      <w:r>
        <w:rPr>
          <w:sz w:val="20"/>
          <w:szCs w:val="20"/>
        </w:rPr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Права и обязанности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 Арендодатель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4.1.1. На односторонний отказ от исполнения Договора во внесудебном порядке, в случаях, предусмотренных пунктом 6.2.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4.1.2. На досрочное расторжение Договора в судебном порядке, в случаях, предусмотренных пунктом 6.4.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4.1.3. На беспрепятственный доступ на территорию арендуемого земельного участка с целью его осмотра на предмет соблюдения условий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 Арендодатель обязан: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4.2.1. Выполнять в полном объеме все условия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4.2.2. Передать Арендатору участок по акту приема – передачи.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4.2.5. Предоставлять расчет арендной платы Арендатору по его требованию.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 Арендатор имеет право: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4.3.1. Использовать Участок на условиях, установленных Договором.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 Арендатор обязан: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4.4.1. Выполнять в полном объеме все условия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4.4.2. Использовать Участок в соответствии с целевым назначением и разрешенным использованием.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4.4.3. Без получения счета и в соответствии с условиями договора уплачивать в размере и на условиях, установленных Договором, арендную плату.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4.4.4.</w:t>
        <w:tab/>
        <w:t xml:space="preserve">Обеспечивать Арендодателю и его представителям, пр</w:t>
      </w:r>
      <w:r>
        <w:rPr>
          <w:sz w:val="20"/>
          <w:szCs w:val="20"/>
        </w:rPr>
        <w:t xml:space="preserve">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4.4.5. Письменно сообщить Арендод</w:t>
      </w:r>
      <w:r>
        <w:rPr>
          <w:sz w:val="20"/>
          <w:szCs w:val="20"/>
        </w:rPr>
        <w:t xml:space="preserve">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</w:t>
      </w:r>
      <w:r>
        <w:rPr>
          <w:sz w:val="20"/>
          <w:szCs w:val="20"/>
        </w:rPr>
        <w:t xml:space="preserve">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  <w:r/>
    </w:p>
    <w:p>
      <w:pPr>
        <w:pStyle w:val="708"/>
        <w:ind w:firstLine="722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4.4.13. Оформить разрешение на строительство и проведение земляных работ при прокладке инженерных сетей в Администрации города Костромы.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Ответственность Сторон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5.2. За нарушение условий Договора Стороны несут ответственность, предусмотренную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</w:t>
      </w:r>
      <w:r>
        <w:rPr>
          <w:sz w:val="20"/>
          <w:szCs w:val="20"/>
        </w:rPr>
        <w:t xml:space="preserve">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</w:t>
      </w:r>
      <w:r>
        <w:rPr>
          <w:sz w:val="20"/>
          <w:szCs w:val="20"/>
        </w:rPr>
        <w:t xml:space="preserve">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5.4. В случае если Арендатор в срок</w:t>
      </w:r>
      <w:r>
        <w:rPr>
          <w:sz w:val="20"/>
          <w:szCs w:val="20"/>
        </w:rPr>
        <w:t xml:space="preserve">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5.5. В случае невыполнения действий, указанных в пунктах 4.4.2, 4.4.6, 4.4.8, 4.4.11, 4.4.13 Договора, Арендатор уплачивает штраф в размере 1/12 ежегодной арендной платы.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Изменение, расторжение и прекращение Договора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6.1. Все изменения и (или) дополнения к Договору оформляются Сторонами в письменной форме.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6.2.2. при существенном ухудшении состояния земельного участка;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6.2.3. невнесения и (или) неполного внесения Арендатором арендной платы по истечении установленного Договором срока платежа;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6.2.5. при использовании земельного участка с иными существенными нарушениями условий Договора;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6.2.6. в иных случаях, предусмотренных действующим законодательством Российской Федерации.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6.3. В случае одностороннего отказа </w:t>
      </w:r>
      <w:r>
        <w:rPr>
          <w:sz w:val="20"/>
          <w:szCs w:val="20"/>
        </w:rPr>
        <w:t xml:space="preserve">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</w:t>
      </w:r>
      <w:r>
        <w:rPr>
          <w:sz w:val="20"/>
          <w:szCs w:val="20"/>
        </w:rPr>
        <w:t xml:space="preserve">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6.4. Если иное не предусмотрено федеральным законодательством, досрочное расторжение Договора,</w:t>
      </w:r>
      <w:r>
        <w:rPr>
          <w:sz w:val="20"/>
          <w:szCs w:val="20"/>
        </w:rPr>
        <w:t xml:space="preserve">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6.5. Односторонний отказ от исполнения Договора, предусмотренный пу</w:t>
      </w:r>
      <w:r>
        <w:rPr>
          <w:sz w:val="20"/>
          <w:szCs w:val="20"/>
        </w:rPr>
        <w:t xml:space="preserve">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6.6. Договор считается прекращенным по истечении срока, на который он заключен.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6.7. При прекращени</w:t>
      </w:r>
      <w:r>
        <w:rPr>
          <w:sz w:val="20"/>
          <w:szCs w:val="20"/>
        </w:rPr>
        <w:t xml:space="preserve">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  <w:r/>
    </w:p>
    <w:p>
      <w:pPr>
        <w:pStyle w:val="708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Рассмотрение и урегулирование споров</w:t>
      </w:r>
      <w:r/>
    </w:p>
    <w:p>
      <w:pPr>
        <w:pStyle w:val="708"/>
        <w:jc w:val="both"/>
        <w:widowControl w:val="off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8. Особые условия договора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8.2. Расходы по государственной регистрации Договора несет Арендатор.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9. Реквизиты Сторон</w:t>
      </w:r>
      <w:r/>
    </w:p>
    <w:p>
      <w:pPr>
        <w:pStyle w:val="708"/>
        <w:ind w:firstLine="720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  <w:r/>
    </w:p>
    <w:p>
      <w:pPr>
        <w:pStyle w:val="708"/>
        <w:ind w:firstLine="720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Арендатор:  ______________________________________________________</w:t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708"/>
        <w:jc w:val="center"/>
        <w:widowControl w:val="o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 Подписи Сторон</w:t>
      </w:r>
      <w:r/>
    </w:p>
    <w:p>
      <w:pPr>
        <w:pStyle w:val="708"/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828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27"/>
        <w:gridCol w:w="4500"/>
      </w:tblGrid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Арендодатель:</w:t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5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Арендатор:</w:t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27" w:type="dxa"/>
            <w:textDirection w:val="lrTb"/>
            <w:noWrap w:val="false"/>
          </w:tcPr>
          <w:p>
            <w:pPr>
              <w:pStyle w:val="708"/>
              <w:ind w:firstLine="851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708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</w:t>
            </w:r>
            <w:r/>
          </w:p>
          <w:p>
            <w:pPr>
              <w:pStyle w:val="708"/>
              <w:ind w:firstLine="18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</w:t>
            </w:r>
            <w:r/>
          </w:p>
        </w:tc>
        <w:tc>
          <w:tcPr>
            <w:tcW w:w="4500" w:type="dxa"/>
            <w:textDirection w:val="lrTb"/>
            <w:noWrap w:val="false"/>
          </w:tcPr>
          <w:p>
            <w:pPr>
              <w:pStyle w:val="708"/>
              <w:ind w:firstLine="60"/>
              <w:jc w:val="center"/>
              <w:widowControl w:val="off"/>
              <w:tabs>
                <w:tab w:val="clear" w:pos="708" w:leader="none"/>
                <w:tab w:val="left" w:pos="18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</w:t>
            </w:r>
            <w:r/>
          </w:p>
        </w:tc>
      </w:tr>
    </w:tbl>
    <w:p>
      <w:pPr>
        <w:pStyle w:val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pStyle w:val="708"/>
      </w:pPr>
      <w:r/>
      <w:r/>
    </w:p>
    <w:sectPr>
      <w:footnotePr>
        <w:numFmt w:val="decimal"/>
      </w:footnotePr>
      <w:endnotePr/>
      <w:type w:val="nextPage"/>
      <w:pgSz w:w="11906" w:h="16838" w:orient="portrait"/>
      <w:pgMar w:top="1134" w:right="70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Verdana">
    <w:panose1 w:val="020B0604030504040204"/>
  </w:font>
  <w:font w:name="Calibri">
    <w:panose1 w:val="020F0502020204030204"/>
  </w:font>
  <w:font w:name="Mangal">
    <w:panose1 w:val="02040503050203030202"/>
  </w:font>
  <w:font w:name="a_Timer">
    <w:panose1 w:val="02000603000000000000"/>
  </w:font>
  <w:font w:name="Liberation Sans">
    <w:panose1 w:val="020B0604020202020204"/>
  </w:font>
  <w:font w:name="Segoe UI">
    <w:panose1 w:val="020B0502040204020203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лицом, или лицом действующим на основании доверенности.</w:t>
      </w:r>
      <w:r/>
    </w:p>
  </w:footnote>
  <w:footnote w:id="3">
    <w:p>
      <w:pPr>
        <w:pStyle w:val="708"/>
        <w:jc w:val="both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779"/>
        <w:contextualSpacing/>
        <w:jc w:val="both"/>
        <w:spacing w:before="0" w:after="0" w:line="216" w:lineRule="auto"/>
        <w:rPr>
          <w:sz w:val="18"/>
          <w:szCs w:val="18"/>
        </w:rPr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/>
    </w:p>
  </w:footnote>
  <w:footnote w:id="5">
    <w:p>
      <w:pPr>
        <w:pStyle w:val="779"/>
        <w:contextualSpacing/>
        <w:jc w:val="both"/>
        <w:spacing w:before="0" w:after="0" w:line="216" w:lineRule="auto"/>
      </w:pPr>
      <w:r>
        <w:rPr>
          <w:rStyle w:val="744"/>
        </w:rPr>
        <w:footnoteRef/>
      </w:r>
      <w:r>
        <w:t xml:space="preserve"> </w:t>
      </w:r>
      <w:r>
        <w:rPr>
          <w:sz w:val="18"/>
          <w:szCs w:val="18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</w:t>
      </w:r>
      <w:r>
        <w:rPr>
          <w:sz w:val="18"/>
          <w:szCs w:val="18"/>
        </w:rPr>
        <w:t xml:space="preserve">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 209-ФЗ «О развитии малого и среднего предпринимательства в Российской Федерации».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246" w:hanging="1395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246" w:hanging="1395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246" w:hanging="1395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46" w:hanging="1395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46" w:hanging="1395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91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291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51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  <w:tabs>
          <w:tab w:val="num" w:pos="0" w:leader="none"/>
        </w:tabs>
      </w:pPr>
      <w:rPr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3">
    <w:name w:val="Heading 1 Char"/>
    <w:basedOn w:val="718"/>
    <w:link w:val="709"/>
    <w:uiPriority w:val="9"/>
    <w:rPr>
      <w:rFonts w:ascii="Arial" w:hAnsi="Arial" w:eastAsia="Arial" w:cs="Arial"/>
      <w:sz w:val="40"/>
      <w:szCs w:val="40"/>
    </w:rPr>
  </w:style>
  <w:style w:type="character" w:styleId="694">
    <w:name w:val="Heading 2 Char"/>
    <w:basedOn w:val="718"/>
    <w:link w:val="710"/>
    <w:uiPriority w:val="9"/>
    <w:rPr>
      <w:rFonts w:ascii="Arial" w:hAnsi="Arial" w:eastAsia="Arial" w:cs="Arial"/>
      <w:sz w:val="34"/>
    </w:rPr>
  </w:style>
  <w:style w:type="character" w:styleId="695">
    <w:name w:val="Heading 3 Char"/>
    <w:basedOn w:val="718"/>
    <w:link w:val="711"/>
    <w:uiPriority w:val="9"/>
    <w:rPr>
      <w:rFonts w:ascii="Arial" w:hAnsi="Arial" w:eastAsia="Arial" w:cs="Arial"/>
      <w:sz w:val="30"/>
      <w:szCs w:val="30"/>
    </w:rPr>
  </w:style>
  <w:style w:type="character" w:styleId="696">
    <w:name w:val="Heading 4 Char"/>
    <w:basedOn w:val="718"/>
    <w:link w:val="712"/>
    <w:uiPriority w:val="9"/>
    <w:rPr>
      <w:rFonts w:ascii="Arial" w:hAnsi="Arial" w:eastAsia="Arial" w:cs="Arial"/>
      <w:b/>
      <w:bCs/>
      <w:sz w:val="26"/>
      <w:szCs w:val="26"/>
    </w:rPr>
  </w:style>
  <w:style w:type="character" w:styleId="697">
    <w:name w:val="Heading 5 Char"/>
    <w:basedOn w:val="718"/>
    <w:link w:val="713"/>
    <w:uiPriority w:val="9"/>
    <w:rPr>
      <w:rFonts w:ascii="Arial" w:hAnsi="Arial" w:eastAsia="Arial" w:cs="Arial"/>
      <w:b/>
      <w:bCs/>
      <w:sz w:val="24"/>
      <w:szCs w:val="24"/>
    </w:rPr>
  </w:style>
  <w:style w:type="character" w:styleId="698">
    <w:name w:val="Heading 6 Char"/>
    <w:basedOn w:val="718"/>
    <w:link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699">
    <w:name w:val="Heading 7 Char"/>
    <w:basedOn w:val="718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>
    <w:name w:val="Heading 8 Char"/>
    <w:basedOn w:val="718"/>
    <w:link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01">
    <w:name w:val="Heading 9 Char"/>
    <w:basedOn w:val="718"/>
    <w:link w:val="717"/>
    <w:uiPriority w:val="9"/>
    <w:rPr>
      <w:rFonts w:ascii="Arial" w:hAnsi="Arial" w:eastAsia="Arial" w:cs="Arial"/>
      <w:i/>
      <w:iCs/>
      <w:sz w:val="21"/>
      <w:szCs w:val="21"/>
    </w:rPr>
  </w:style>
  <w:style w:type="character" w:styleId="702">
    <w:name w:val="Title Char"/>
    <w:basedOn w:val="718"/>
    <w:link w:val="753"/>
    <w:uiPriority w:val="10"/>
    <w:rPr>
      <w:sz w:val="48"/>
      <w:szCs w:val="48"/>
    </w:rPr>
  </w:style>
  <w:style w:type="character" w:styleId="703">
    <w:name w:val="Subtitle Char"/>
    <w:basedOn w:val="718"/>
    <w:link w:val="754"/>
    <w:uiPriority w:val="11"/>
    <w:rPr>
      <w:sz w:val="24"/>
      <w:szCs w:val="24"/>
    </w:rPr>
  </w:style>
  <w:style w:type="character" w:styleId="704">
    <w:name w:val="Quote Char"/>
    <w:link w:val="755"/>
    <w:uiPriority w:val="29"/>
    <w:rPr>
      <w:i/>
    </w:rPr>
  </w:style>
  <w:style w:type="character" w:styleId="705">
    <w:name w:val="Intense Quote Char"/>
    <w:link w:val="756"/>
    <w:uiPriority w:val="30"/>
    <w:rPr>
      <w:i/>
    </w:rPr>
  </w:style>
  <w:style w:type="character" w:styleId="706">
    <w:name w:val="Endnote Text Char"/>
    <w:link w:val="758"/>
    <w:uiPriority w:val="99"/>
    <w:rPr>
      <w:sz w:val="20"/>
    </w:rPr>
  </w:style>
  <w:style w:type="paragraph" w:styleId="707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708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709">
    <w:name w:val="Heading 1"/>
    <w:basedOn w:val="708"/>
    <w:next w:val="708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0">
    <w:name w:val="Heading 2"/>
    <w:basedOn w:val="708"/>
    <w:next w:val="708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1">
    <w:name w:val="Heading 3"/>
    <w:basedOn w:val="708"/>
    <w:next w:val="708"/>
    <w:link w:val="7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2">
    <w:name w:val="Heading 4"/>
    <w:basedOn w:val="708"/>
    <w:next w:val="708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3">
    <w:name w:val="Heading 5"/>
    <w:basedOn w:val="708"/>
    <w:next w:val="708"/>
    <w:link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4">
    <w:name w:val="Heading 6"/>
    <w:basedOn w:val="708"/>
    <w:next w:val="708"/>
    <w:link w:val="72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708"/>
    <w:next w:val="708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708"/>
    <w:next w:val="708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708"/>
    <w:next w:val="708"/>
    <w:link w:val="72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 w:default="1">
    <w:name w:val="Default Paragraph Font"/>
    <w:uiPriority w:val="1"/>
    <w:semiHidden/>
    <w:unhideWhenUsed/>
    <w:qFormat/>
  </w:style>
  <w:style w:type="character" w:styleId="719" w:customStyle="1">
    <w:name w:val="Заголовок 2 Знак"/>
    <w:basedOn w:val="718"/>
    <w:uiPriority w:val="9"/>
    <w:qFormat/>
    <w:rPr>
      <w:rFonts w:ascii="Arial" w:hAnsi="Arial" w:eastAsia="Arial" w:cs="Arial"/>
      <w:sz w:val="34"/>
    </w:rPr>
  </w:style>
  <w:style w:type="character" w:styleId="720" w:customStyle="1">
    <w:name w:val="Заголовок 6 Знак"/>
    <w:basedOn w:val="71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1" w:customStyle="1">
    <w:name w:val="Заголовок 7 Знак"/>
    <w:basedOn w:val="71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3" w:customStyle="1">
    <w:name w:val="Заголовок 9 Знак"/>
    <w:basedOn w:val="71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4" w:customStyle="1">
    <w:name w:val="Заголовок Знак"/>
    <w:basedOn w:val="718"/>
    <w:uiPriority w:val="10"/>
    <w:qFormat/>
    <w:rPr>
      <w:sz w:val="48"/>
      <w:szCs w:val="48"/>
    </w:rPr>
  </w:style>
  <w:style w:type="character" w:styleId="725" w:customStyle="1">
    <w:name w:val="Подзаголовок Знак"/>
    <w:basedOn w:val="718"/>
    <w:uiPriority w:val="11"/>
    <w:qFormat/>
    <w:rPr>
      <w:sz w:val="24"/>
      <w:szCs w:val="24"/>
    </w:rPr>
  </w:style>
  <w:style w:type="character" w:styleId="726" w:customStyle="1">
    <w:name w:val="Цитата 2 Знак"/>
    <w:link w:val="755"/>
    <w:uiPriority w:val="29"/>
    <w:qFormat/>
    <w:rPr>
      <w:i/>
    </w:rPr>
  </w:style>
  <w:style w:type="character" w:styleId="727" w:customStyle="1">
    <w:name w:val="Выделенная цитата Знак"/>
    <w:link w:val="756"/>
    <w:uiPriority w:val="30"/>
    <w:qFormat/>
    <w:rPr>
      <w:i/>
    </w:rPr>
  </w:style>
  <w:style w:type="character" w:styleId="728" w:customStyle="1">
    <w:name w:val="Header Char"/>
    <w:basedOn w:val="718"/>
    <w:uiPriority w:val="99"/>
    <w:qFormat/>
  </w:style>
  <w:style w:type="character" w:styleId="729" w:customStyle="1">
    <w:name w:val="Footer Char"/>
    <w:basedOn w:val="718"/>
    <w:uiPriority w:val="99"/>
    <w:qFormat/>
  </w:style>
  <w:style w:type="character" w:styleId="730" w:customStyle="1">
    <w:name w:val="Caption Char"/>
    <w:uiPriority w:val="99"/>
    <w:qFormat/>
  </w:style>
  <w:style w:type="character" w:styleId="731" w:customStyle="1">
    <w:name w:val="Footnote Text Char"/>
    <w:uiPriority w:val="99"/>
    <w:qFormat/>
    <w:rPr>
      <w:sz w:val="18"/>
    </w:rPr>
  </w:style>
  <w:style w:type="character" w:styleId="732" w:customStyle="1">
    <w:name w:val="Текст концевой сноски Знак"/>
    <w:uiPriority w:val="99"/>
    <w:qFormat/>
    <w:rPr>
      <w:sz w:val="20"/>
    </w:rPr>
  </w:style>
  <w:style w:type="character" w:styleId="733">
    <w:name w:val="Символ концевой сноски"/>
    <w:basedOn w:val="718"/>
    <w:uiPriority w:val="99"/>
    <w:semiHidden/>
    <w:unhideWhenUsed/>
    <w:qFormat/>
    <w:rPr>
      <w:vertAlign w:val="superscript"/>
    </w:rPr>
  </w:style>
  <w:style w:type="character" w:styleId="734">
    <w:name w:val="endnote reference"/>
    <w:rPr>
      <w:vertAlign w:val="superscript"/>
    </w:rPr>
  </w:style>
  <w:style w:type="character" w:styleId="735">
    <w:name w:val="FollowedHyperlink"/>
    <w:basedOn w:val="718"/>
    <w:uiPriority w:val="99"/>
    <w:unhideWhenUsed/>
    <w:qFormat/>
    <w:rPr>
      <w:color w:val="800080"/>
      <w:u w:val="single"/>
    </w:rPr>
  </w:style>
  <w:style w:type="character" w:styleId="736">
    <w:name w:val="Hyperlink"/>
    <w:basedOn w:val="718"/>
    <w:uiPriority w:val="99"/>
    <w:unhideWhenUsed/>
    <w:qFormat/>
    <w:rPr>
      <w:color w:val="0000ff"/>
      <w:u w:val="single"/>
    </w:rPr>
  </w:style>
  <w:style w:type="character" w:styleId="737">
    <w:name w:val="Strong"/>
    <w:basedOn w:val="718"/>
    <w:qFormat/>
    <w:rPr>
      <w:rFonts w:cs="Times New Roman"/>
      <w:b/>
      <w:bCs/>
    </w:rPr>
  </w:style>
  <w:style w:type="character" w:styleId="738" w:customStyle="1">
    <w:name w:val="Верх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39" w:customStyle="1">
    <w:name w:val="Нижний колонтитул Знак"/>
    <w:basedOn w:val="718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40" w:customStyle="1">
    <w:name w:val="10"/>
    <w:basedOn w:val="718"/>
    <w:qFormat/>
    <w:rPr>
      <w:rFonts w:ascii="Times New Roman" w:hAnsi="Times New Roman" w:cs="Times New Roman"/>
    </w:rPr>
  </w:style>
  <w:style w:type="character" w:styleId="741" w:customStyle="1">
    <w:name w:val="15"/>
    <w:basedOn w:val="718"/>
    <w:qFormat/>
    <w:rPr>
      <w:rFonts w:ascii="Times New Roman" w:hAnsi="Times New Roman" w:cs="Times New Roman"/>
      <w:color w:val="0000ff"/>
      <w:u w:val="single"/>
    </w:rPr>
  </w:style>
  <w:style w:type="character" w:styleId="742" w:customStyle="1">
    <w:name w:val="16"/>
    <w:basedOn w:val="718"/>
    <w:qFormat/>
    <w:rPr>
      <w:rFonts w:ascii="Times New Roman" w:hAnsi="Times New Roman" w:cs="Times New Roman"/>
    </w:rPr>
  </w:style>
  <w:style w:type="character" w:styleId="743" w:customStyle="1">
    <w:name w:val="rts-text"/>
    <w:basedOn w:val="718"/>
    <w:qFormat/>
  </w:style>
  <w:style w:type="character" w:styleId="744">
    <w:name w:val="Символ сноски"/>
    <w:qFormat/>
    <w:rPr>
      <w:vertAlign w:val="superscript"/>
    </w:rPr>
  </w:style>
  <w:style w:type="character" w:styleId="745">
    <w:name w:val="footnote reference"/>
    <w:rPr>
      <w:vertAlign w:val="superscript"/>
    </w:rPr>
  </w:style>
  <w:style w:type="character" w:styleId="746" w:customStyle="1">
    <w:name w:val="Текст сноски Знак"/>
    <w:basedOn w:val="718"/>
    <w:qFormat/>
    <w:rPr>
      <w:rFonts w:ascii="Times New Roman" w:hAnsi="Times New Roman" w:eastAsia="Times New Roman" w:cs="Times New Roman"/>
      <w:lang w:eastAsia="zh-CN"/>
    </w:rPr>
  </w:style>
  <w:style w:type="character" w:styleId="747" w:customStyle="1">
    <w:name w:val="Текст выноски Знак"/>
    <w:basedOn w:val="718"/>
    <w:link w:val="780"/>
    <w:uiPriority w:val="99"/>
    <w:semiHidden/>
    <w:qFormat/>
    <w:rPr>
      <w:rFonts w:ascii="Segoe UI" w:hAnsi="Segoe UI" w:eastAsia="Times New Roman" w:cs="Segoe UI"/>
      <w:sz w:val="18"/>
      <w:szCs w:val="18"/>
    </w:rPr>
  </w:style>
  <w:style w:type="paragraph" w:styleId="748">
    <w:name w:val="Заголовок"/>
    <w:basedOn w:val="708"/>
    <w:next w:val="74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749">
    <w:name w:val="Body Text"/>
    <w:basedOn w:val="708"/>
    <w:pPr>
      <w:spacing w:before="0" w:after="140" w:line="276" w:lineRule="auto"/>
    </w:pPr>
  </w:style>
  <w:style w:type="paragraph" w:styleId="750">
    <w:name w:val="List"/>
    <w:basedOn w:val="749"/>
    <w:rPr>
      <w:rFonts w:cs="Mangal"/>
    </w:rPr>
  </w:style>
  <w:style w:type="paragraph" w:styleId="751">
    <w:name w:val="Caption"/>
    <w:basedOn w:val="708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752">
    <w:name w:val="Указатель"/>
    <w:basedOn w:val="708"/>
    <w:qFormat/>
    <w:pPr>
      <w:suppressLineNumbers/>
    </w:pPr>
    <w:rPr>
      <w:rFonts w:cs="Mangal"/>
    </w:rPr>
  </w:style>
  <w:style w:type="paragraph" w:styleId="753">
    <w:name w:val="Title"/>
    <w:basedOn w:val="708"/>
    <w:next w:val="70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4">
    <w:name w:val="Subtitle"/>
    <w:basedOn w:val="708"/>
    <w:next w:val="708"/>
    <w:link w:val="725"/>
    <w:uiPriority w:val="11"/>
    <w:qFormat/>
    <w:pPr>
      <w:spacing w:before="200" w:after="200"/>
    </w:pPr>
  </w:style>
  <w:style w:type="paragraph" w:styleId="755">
    <w:name w:val="Quote"/>
    <w:basedOn w:val="708"/>
    <w:next w:val="708"/>
    <w:link w:val="726"/>
    <w:uiPriority w:val="29"/>
    <w:qFormat/>
    <w:pPr>
      <w:ind w:left="720" w:right="720" w:firstLine="0"/>
    </w:pPr>
    <w:rPr>
      <w:i/>
    </w:rPr>
  </w:style>
  <w:style w:type="paragraph" w:styleId="756">
    <w:name w:val="Intense Quote"/>
    <w:basedOn w:val="708"/>
    <w:next w:val="708"/>
    <w:link w:val="727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57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758">
    <w:name w:val="endnote text"/>
    <w:basedOn w:val="708"/>
    <w:link w:val="732"/>
    <w:uiPriority w:val="99"/>
    <w:semiHidden/>
    <w:unhideWhenUsed/>
    <w:rPr>
      <w:sz w:val="20"/>
    </w:rPr>
  </w:style>
  <w:style w:type="paragraph" w:styleId="759">
    <w:name w:val="toc 1"/>
    <w:basedOn w:val="708"/>
    <w:next w:val="708"/>
    <w:uiPriority w:val="39"/>
    <w:unhideWhenUsed/>
    <w:pPr>
      <w:spacing w:before="0" w:after="57"/>
    </w:pPr>
  </w:style>
  <w:style w:type="paragraph" w:styleId="760">
    <w:name w:val="toc 3"/>
    <w:basedOn w:val="708"/>
    <w:next w:val="708"/>
    <w:uiPriority w:val="39"/>
    <w:unhideWhenUsed/>
    <w:pPr>
      <w:ind w:left="567" w:firstLine="0"/>
      <w:spacing w:before="0" w:after="57"/>
    </w:pPr>
  </w:style>
  <w:style w:type="paragraph" w:styleId="761">
    <w:name w:val="toc 4"/>
    <w:basedOn w:val="708"/>
    <w:next w:val="708"/>
    <w:uiPriority w:val="39"/>
    <w:unhideWhenUsed/>
    <w:pPr>
      <w:ind w:left="850" w:firstLine="0"/>
      <w:spacing w:before="0" w:after="57"/>
    </w:pPr>
  </w:style>
  <w:style w:type="paragraph" w:styleId="762">
    <w:name w:val="toc 5"/>
    <w:basedOn w:val="708"/>
    <w:next w:val="708"/>
    <w:uiPriority w:val="39"/>
    <w:unhideWhenUsed/>
    <w:pPr>
      <w:ind w:left="1134" w:firstLine="0"/>
      <w:spacing w:before="0" w:after="57"/>
    </w:pPr>
  </w:style>
  <w:style w:type="paragraph" w:styleId="763">
    <w:name w:val="toc 6"/>
    <w:basedOn w:val="708"/>
    <w:next w:val="708"/>
    <w:uiPriority w:val="39"/>
    <w:unhideWhenUsed/>
    <w:pPr>
      <w:ind w:left="1417" w:firstLine="0"/>
      <w:spacing w:before="0" w:after="57"/>
    </w:pPr>
  </w:style>
  <w:style w:type="paragraph" w:styleId="764">
    <w:name w:val="toc 7"/>
    <w:basedOn w:val="708"/>
    <w:next w:val="708"/>
    <w:uiPriority w:val="39"/>
    <w:unhideWhenUsed/>
    <w:pPr>
      <w:ind w:left="1701" w:firstLine="0"/>
      <w:spacing w:before="0" w:after="57"/>
    </w:pPr>
  </w:style>
  <w:style w:type="paragraph" w:styleId="765">
    <w:name w:val="toc 8"/>
    <w:basedOn w:val="708"/>
    <w:next w:val="708"/>
    <w:uiPriority w:val="39"/>
    <w:unhideWhenUsed/>
    <w:pPr>
      <w:ind w:left="1984" w:firstLine="0"/>
      <w:spacing w:before="0" w:after="57"/>
    </w:pPr>
  </w:style>
  <w:style w:type="paragraph" w:styleId="766">
    <w:name w:val="toc 9"/>
    <w:basedOn w:val="708"/>
    <w:next w:val="708"/>
    <w:uiPriority w:val="39"/>
    <w:unhideWhenUsed/>
    <w:pPr>
      <w:ind w:left="2268" w:firstLine="0"/>
      <w:spacing w:before="0" w:after="57"/>
    </w:pPr>
  </w:style>
  <w:style w:type="paragraph" w:styleId="767">
    <w:name w:val="Index Heading"/>
    <w:basedOn w:val="748"/>
  </w:style>
  <w:style w:type="paragraph" w:styleId="768">
    <w:name w:val="TOC Heading"/>
    <w:uiPriority w:val="39"/>
    <w:unhideWhenUsed/>
    <w:pPr>
      <w:jc w:val="left"/>
      <w:spacing w:before="0" w:after="0"/>
      <w:widowControl/>
    </w:pPr>
    <w:rPr>
      <w:rFonts w:ascii="Calibri" w:hAnsi="Calibri" w:eastAsia="Calibri" w:cs="Arial" w:asciiTheme="minorHAnsi" w:hAnsiTheme="minorHAnsi" w:eastAsiaTheme="minorHAnsi" w:cstheme="minorBidi"/>
      <w:color w:val="auto"/>
      <w:sz w:val="20"/>
      <w:szCs w:val="20"/>
      <w:lang w:val="ru-RU" w:eastAsia="ru-RU" w:bidi="ar-SA"/>
    </w:rPr>
  </w:style>
  <w:style w:type="paragraph" w:styleId="769">
    <w:name w:val="table of figures"/>
    <w:basedOn w:val="708"/>
    <w:next w:val="708"/>
    <w:uiPriority w:val="99"/>
    <w:unhideWhenUsed/>
    <w:qFormat/>
  </w:style>
  <w:style w:type="paragraph" w:styleId="770">
    <w:name w:val="Body Text Indent 3"/>
    <w:basedOn w:val="708"/>
    <w:uiPriority w:val="99"/>
    <w:unhideWhenUsed/>
    <w:qFormat/>
    <w:pPr>
      <w:ind w:left="283" w:firstLine="0"/>
      <w:spacing w:before="0" w:after="120"/>
    </w:pPr>
    <w:rPr>
      <w:sz w:val="16"/>
      <w:szCs w:val="16"/>
    </w:rPr>
  </w:style>
  <w:style w:type="paragraph" w:styleId="771">
    <w:name w:val="Колонтитул"/>
    <w:basedOn w:val="708"/>
    <w:qFormat/>
  </w:style>
  <w:style w:type="paragraph" w:styleId="772">
    <w:name w:val="Header"/>
    <w:basedOn w:val="708"/>
    <w:link w:val="738"/>
    <w:uiPriority w:val="99"/>
    <w:unhideWhenUsed/>
    <w:qFormat/>
  </w:style>
  <w:style w:type="paragraph" w:styleId="773">
    <w:name w:val="Footer"/>
    <w:basedOn w:val="708"/>
    <w:link w:val="739"/>
    <w:uiPriority w:val="99"/>
    <w:unhideWhenUsed/>
    <w:qFormat/>
  </w:style>
  <w:style w:type="paragraph" w:styleId="774">
    <w:name w:val="Normal (Web)"/>
    <w:basedOn w:val="708"/>
    <w:qFormat/>
    <w:pPr>
      <w:jc w:val="both"/>
      <w:spacing w:beforeAutospacing="1" w:afterAutospacing="1" w:line="360" w:lineRule="auto"/>
    </w:pPr>
    <w:rPr>
      <w:rFonts w:ascii="Verdana" w:hAnsi="Verdana"/>
      <w:color w:val="000000"/>
      <w:sz w:val="18"/>
      <w:szCs w:val="18"/>
    </w:rPr>
  </w:style>
  <w:style w:type="paragraph" w:styleId="775">
    <w:name w:val="No Spacing"/>
    <w:uiPriority w:val="1"/>
    <w:qFormat/>
    <w:pPr>
      <w:jc w:val="left"/>
      <w:spacing w:before="0" w:after="0"/>
      <w:widowControl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ru-RU" w:eastAsia="en-US" w:bidi="ar-SA"/>
    </w:rPr>
  </w:style>
  <w:style w:type="paragraph" w:styleId="776" w:customStyle="1">
    <w:name w:val="rezul"/>
    <w:basedOn w:val="708"/>
    <w:qFormat/>
    <w:pPr>
      <w:ind w:firstLine="283"/>
      <w:jc w:val="both"/>
      <w:widowControl w:val="off"/>
    </w:pPr>
    <w:rPr>
      <w:b/>
      <w:szCs w:val="20"/>
      <w:lang w:val="en-US"/>
    </w:rPr>
  </w:style>
  <w:style w:type="paragraph" w:styleId="777" w:customStyle="1">
    <w:name w:val="Заголов1"/>
    <w:basedOn w:val="708"/>
    <w:uiPriority w:val="99"/>
    <w:qFormat/>
    <w:pPr>
      <w:jc w:val="center"/>
      <w:widowControl w:val="off"/>
    </w:pPr>
    <w:rPr>
      <w:rFonts w:ascii="a_Timer" w:hAnsi="a_Timer" w:cs="a_Timer"/>
      <w:lang w:val="en-US"/>
    </w:rPr>
  </w:style>
  <w:style w:type="paragraph" w:styleId="778">
    <w:name w:val="List Paragraph"/>
    <w:basedOn w:val="708"/>
    <w:uiPriority w:val="99"/>
    <w:qFormat/>
    <w:pPr>
      <w:contextualSpacing/>
      <w:ind w:left="720" w:firstLine="0"/>
      <w:spacing w:before="0" w:after="0"/>
    </w:pPr>
  </w:style>
  <w:style w:type="paragraph" w:styleId="779">
    <w:name w:val="footnote text"/>
    <w:basedOn w:val="708"/>
    <w:link w:val="746"/>
    <w:rPr>
      <w:sz w:val="20"/>
      <w:szCs w:val="20"/>
      <w:lang w:eastAsia="zh-CN"/>
    </w:rPr>
  </w:style>
  <w:style w:type="paragraph" w:styleId="780">
    <w:name w:val="Balloon Text"/>
    <w:basedOn w:val="708"/>
    <w:link w:val="747"/>
    <w:uiPriority w:val="99"/>
    <w:semiHidden/>
    <w:unhideWhenUsed/>
    <w:qFormat/>
    <w:rPr>
      <w:rFonts w:ascii="Segoe UI" w:hAnsi="Segoe UI" w:cs="Segoe UI"/>
      <w:sz w:val="18"/>
      <w:szCs w:val="18"/>
    </w:rPr>
  </w:style>
  <w:style w:type="numbering" w:styleId="781" w:default="1">
    <w:name w:val="No List"/>
    <w:uiPriority w:val="99"/>
    <w:semiHidden/>
    <w:unhideWhenUsed/>
    <w:qFormat/>
  </w:style>
  <w:style w:type="table" w:styleId="782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Table Grid Light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4">
    <w:name w:val="Plain Table 1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5">
    <w:name w:val="Plain Table 2"/>
    <w:basedOn w:val="78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86">
    <w:name w:val="Plain Table 3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7">
    <w:name w:val="Plain Table 4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Plain Table 5"/>
    <w:basedOn w:val="782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1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9">
    <w:name w:val="Grid Table 1 Light"/>
    <w:basedOn w:val="78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2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2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3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3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4"/>
    <w:basedOn w:val="78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1" w:customStyle="1">
    <w:name w:val="Grid Table 4 - Accent 1"/>
    <w:basedOn w:val="78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12" w:customStyle="1">
    <w:name w:val="Grid Table 4 - Accent 2"/>
    <w:basedOn w:val="78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13" w:customStyle="1">
    <w:name w:val="Grid Table 4 - Accent 3"/>
    <w:basedOn w:val="78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14" w:customStyle="1">
    <w:name w:val="Grid Table 4 - Accent 4"/>
    <w:basedOn w:val="78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15" w:customStyle="1">
    <w:name w:val="Grid Table 4 - Accent 5"/>
    <w:basedOn w:val="78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6" w:customStyle="1">
    <w:name w:val="Grid Table 4 - Accent 6"/>
    <w:basedOn w:val="78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7">
    <w:name w:val="Grid Table 5 Dark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- Accent 1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19" w:customStyle="1">
    <w:name w:val="Grid Table 5 Dark - Accent 2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 - Accent 3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4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5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6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24">
    <w:name w:val="Grid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Grid Table 6 Colorful - Accent 1"/>
    <w:basedOn w:val="78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6" w:customStyle="1">
    <w:name w:val="Grid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7" w:customStyle="1">
    <w:name w:val="Grid Table 6 Colorful - Accent 3"/>
    <w:basedOn w:val="78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8" w:customStyle="1">
    <w:name w:val="Grid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9" w:customStyle="1">
    <w:name w:val="Grid Table 6 Colorful - Accent 5"/>
    <w:basedOn w:val="78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0" w:customStyle="1">
    <w:name w:val="Grid Table 6 Colorful - Accent 6"/>
    <w:basedOn w:val="78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1">
    <w:name w:val="Grid Table 7 Colorful"/>
    <w:basedOn w:val="78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f2f2f2" w:themeFill="text1" w:themeFillTint="00"/>
      </w:tcPr>
    </w:tblStylePr>
    <w:tblStylePr w:type="band1Vert">
      <w:tcPr>
        <w:shd w:val="clear" w:color="f2f2f2" w:fill="f2f2f2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Grid Table 7 Colorful - Accent 1"/>
    <w:basedOn w:val="78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Grid Table 7 Colorful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5"/>
    <w:basedOn w:val="78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6"/>
    <w:basedOn w:val="78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>
    <w:name w:val="List Table 1 Light"/>
    <w:basedOn w:val="782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1"/>
    <w:basedOn w:val="782"/>
    <w:uiPriority w:val="99"/>
    <w:tblPr>
      <w:tblStyleRowBandSize w:val="1"/>
      <w:tblStyleColBandSize w:val="1"/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1 Light - Accent 2"/>
    <w:basedOn w:val="782"/>
    <w:uiPriority w:val="99"/>
    <w:tblPr>
      <w:tblStyleRowBandSize w:val="1"/>
      <w:tblStyleColBandSize w:val="1"/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3"/>
    <w:basedOn w:val="782"/>
    <w:uiPriority w:val="99"/>
    <w:tblPr>
      <w:tblStyleRowBandSize w:val="1"/>
      <w:tblStyleColBandSize w:val="1"/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4"/>
    <w:basedOn w:val="782"/>
    <w:uiPriority w:val="99"/>
    <w:tblPr>
      <w:tblStyleRowBandSize w:val="1"/>
      <w:tblStyleColBandSize w:val="1"/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5"/>
    <w:basedOn w:val="782"/>
    <w:uiPriority w:val="99"/>
    <w:tblPr>
      <w:tblStyleRowBandSize w:val="1"/>
      <w:tblStyleColBandSize w:val="1"/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6"/>
    <w:basedOn w:val="782"/>
    <w:uiPriority w:val="99"/>
    <w:tblPr>
      <w:tblStyleRowBandSize w:val="1"/>
      <w:tblStyleColBandSize w:val="1"/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2"/>
    <w:basedOn w:val="78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46" w:customStyle="1">
    <w:name w:val="List Table 2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47" w:customStyle="1">
    <w:name w:val="List Table 2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48" w:customStyle="1">
    <w:name w:val="List Table 2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49" w:customStyle="1">
    <w:name w:val="List Table 2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50" w:customStyle="1">
    <w:name w:val="List Table 2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51" w:customStyle="1">
    <w:name w:val="List Table 2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52">
    <w:name w:val="List Table 3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4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5 Dark"/>
    <w:basedOn w:val="78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7" w:customStyle="1">
    <w:name w:val="List Table 5 Dark - Accent 1"/>
    <w:basedOn w:val="78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8" w:customStyle="1">
    <w:name w:val="List Table 5 Dark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69" w:customStyle="1">
    <w:name w:val="List Table 5 Dark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0" w:customStyle="1">
    <w:name w:val="List Table 5 Dark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1" w:customStyle="1">
    <w:name w:val="List Table 5 Dark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2" w:customStyle="1">
    <w:name w:val="List Table 5 Dark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73">
    <w:name w:val="List Table 6 Colorful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874" w:customStyle="1">
    <w:name w:val="List Table 6 Colorful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5" w:customStyle="1">
    <w:name w:val="List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876" w:customStyle="1">
    <w:name w:val="List Table 6 Colorful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877" w:customStyle="1">
    <w:name w:val="List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878" w:customStyle="1">
    <w:name w:val="List Table 6 Colorful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879" w:customStyle="1">
    <w:name w:val="List Table 6 Colorful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880">
    <w:name w:val="List Table 7 Colorful"/>
    <w:basedOn w:val="78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1" w:customStyle="1">
    <w:name w:val="List Table 7 Colorful - Accent 1"/>
    <w:basedOn w:val="78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2" w:customStyle="1">
    <w:name w:val="List Table 7 Colorful - Accent 2"/>
    <w:basedOn w:val="78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3"/>
    <w:basedOn w:val="78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4"/>
    <w:basedOn w:val="78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5"/>
    <w:basedOn w:val="78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6"/>
    <w:basedOn w:val="78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ned - Accent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88" w:customStyle="1">
    <w:name w:val="Lined - Accent 1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89" w:customStyle="1">
    <w:name w:val="Lined - Accent 2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0" w:customStyle="1">
    <w:name w:val="Lined - Accent 3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1" w:customStyle="1">
    <w:name w:val="Lined - Accent 4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2" w:customStyle="1">
    <w:name w:val="Lined - Accent 5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93" w:customStyle="1">
    <w:name w:val="Lined - Accent 6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94" w:customStyle="1">
    <w:name w:val="Bordered &amp; Lined - Accent"/>
    <w:basedOn w:val="78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2f2f2" w:themeFill="text1" w:themeFillTint="00"/>
      </w:tcPr>
    </w:tblStylePr>
    <w:tblStylePr w:type="band2Vert">
      <w:rPr>
        <w:color w:val="404040"/>
        <w:sz w:val="22"/>
      </w:rPr>
      <w:tcPr>
        <w:shd w:val="clear" w:color="f2f2f2" w:fill="f2f2f2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95" w:customStyle="1">
    <w:name w:val="Bordered &amp; Lined - Accent 1"/>
    <w:basedOn w:val="78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96" w:customStyle="1">
    <w:name w:val="Bordered &amp; Lined - Accent 2"/>
    <w:basedOn w:val="78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97" w:customStyle="1">
    <w:name w:val="Bordered &amp; Lined - Accent 3"/>
    <w:basedOn w:val="78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98" w:customStyle="1">
    <w:name w:val="Bordered &amp; Lined - Accent 4"/>
    <w:basedOn w:val="78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99" w:customStyle="1">
    <w:name w:val="Bordered &amp; Lined - Accent 5"/>
    <w:basedOn w:val="78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00" w:customStyle="1">
    <w:name w:val="Bordered &amp; Lined - Accent 6"/>
    <w:basedOn w:val="78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01" w:customStyle="1">
    <w:name w:val="Bordered"/>
    <w:basedOn w:val="78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02" w:customStyle="1">
    <w:name w:val="Bordered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3" w:customStyle="1">
    <w:name w:val="Bordered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04" w:customStyle="1">
    <w:name w:val="Bordered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05" w:customStyle="1">
    <w:name w:val="Bordered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06" w:customStyle="1">
    <w:name w:val="Bordered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07" w:customStyle="1">
    <w:name w:val="Bordered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  <w:style w:type="table" w:styleId="908">
    <w:name w:val="Table Grid"/>
    <w:basedOn w:val="782"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11" Type="http://schemas.openxmlformats.org/officeDocument/2006/relationships/hyperlink" Target="https://www.rts-tender.ru/" TargetMode="External"/><Relationship Id="rId12" Type="http://schemas.openxmlformats.org/officeDocument/2006/relationships/hyperlink" Target="http://www.rts-tender.ru/" TargetMode="External"/><Relationship Id="rId13" Type="http://schemas.openxmlformats.org/officeDocument/2006/relationships/hyperlink" Target="https://www.rts-tende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Grizli777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dc:language>ru-RU</dc:language>
  <cp:revision>25</cp:revision>
  <dcterms:created xsi:type="dcterms:W3CDTF">2023-10-31T06:24:00Z</dcterms:created>
  <dcterms:modified xsi:type="dcterms:W3CDTF">2024-04-18T08:08:26Z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