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/>
    </w:p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pStyle w:val="708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/>
    </w:p>
    <w:p>
      <w:pPr>
        <w:pStyle w:val="708"/>
        <w:ind w:left="5245" w:firstLine="0"/>
        <w:rPr>
          <w:b/>
          <w:bCs/>
        </w:rPr>
      </w:pPr>
      <w:r>
        <w:rPr>
          <w:b/>
          <w:bCs/>
        </w:rPr>
      </w:r>
      <w:r/>
    </w:p>
    <w:p>
      <w:pPr>
        <w:pStyle w:val="708"/>
        <w:ind w:firstLine="851"/>
        <w:rPr>
          <w:b/>
          <w:bCs/>
        </w:rPr>
      </w:pPr>
      <w:r>
        <w:rPr>
          <w:b/>
          <w:bCs/>
        </w:rPr>
      </w:r>
      <w:r/>
    </w:p>
    <w:p>
      <w:pPr>
        <w:pStyle w:val="777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/>
    </w:p>
    <w:p>
      <w:pPr>
        <w:pStyle w:val="777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/>
    </w:p>
    <w:p>
      <w:pPr>
        <w:pStyle w:val="708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  <w:highlight w:val="none"/>
        </w:rPr>
        <w:t xml:space="preserve">22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мая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29 февраля 2024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338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Московская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color w:val="000000"/>
          <w:sz w:val="26"/>
          <w:szCs w:val="26"/>
        </w:rPr>
        <w:t xml:space="preserve">61».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/>
    </w:p>
    <w:p>
      <w:pPr>
        <w:pStyle w:val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</w:t>
      </w:r>
      <w:r>
        <w:rPr>
          <w:rFonts w:ascii="Times New Roman" w:hAnsi="Times New Roman"/>
          <w:color w:val="000000"/>
          <w:sz w:val="26"/>
          <w:szCs w:val="26"/>
        </w:rPr>
        <w:t xml:space="preserve">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Московская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61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площадь: 5000</w:t>
      </w:r>
      <w:r>
        <w:rPr>
          <w:rFonts w:ascii="Times New Roman" w:hAnsi="Times New Roman"/>
          <w:sz w:val="26"/>
          <w:szCs w:val="26"/>
        </w:rPr>
        <w:t xml:space="preserve"> кв.м;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номер: 44:27:</w:t>
      </w:r>
      <w:r>
        <w:rPr>
          <w:rFonts w:ascii="Times New Roman" w:hAnsi="Times New Roman"/>
          <w:sz w:val="26"/>
          <w:szCs w:val="26"/>
        </w:rPr>
        <w:t xml:space="preserve">090704:</w:t>
      </w:r>
      <w:r>
        <w:rPr>
          <w:rFonts w:ascii="Times New Roman" w:hAnsi="Times New Roman"/>
          <w:sz w:val="26"/>
          <w:szCs w:val="26"/>
        </w:rPr>
        <w:t xml:space="preserve">865;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категория земель: земли населенных пунктов;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разрешенное использов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общественное управление, деловое управление, банковская и страховая деятельность, обеспечение внутреннего правопорядка, гостиничное обслуживание, бытовое обслуживание, спорт, культурное развитие, объекты торговли (торговые центры, торгово-развлекательные ц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ентры (комплексы)), развлечения, амбулаторно - поликлиническое обслуживание, социальное обслуживание, коммунальное обслуживание, автомобильный транспорт, служебные гаражи, выставочно-ярмарочная деятельность, объекты дорожного сервиса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обременения и ограничения: земельный участок расположен </w:t>
      </w:r>
      <w:r>
        <w:rPr>
          <w:rFonts w:ascii="Times New Roman" w:hAnsi="Times New Roman"/>
          <w:sz w:val="26"/>
          <w:szCs w:val="26"/>
          <w:highlight w:val="white"/>
        </w:rPr>
        <w:t xml:space="preserve">в приаэродромной территории аэродрома Кострома (Сокеркино) (зона с особыми условиями использования территории с реес</w:t>
      </w:r>
      <w:r>
        <w:rPr>
          <w:rFonts w:ascii="Times New Roman" w:hAnsi="Times New Roman"/>
          <w:sz w:val="26"/>
          <w:szCs w:val="26"/>
          <w:highlight w:val="white"/>
        </w:rPr>
        <w:t xml:space="preserve">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/>
          <w:sz w:val="26"/>
          <w:szCs w:val="26"/>
          <w:highlight w:val="white"/>
        </w:rPr>
        <w:t xml:space="preserve">3</w:t>
      </w:r>
      <w:r>
        <w:rPr>
          <w:rFonts w:ascii="Times New Roman" w:hAnsi="Times New Roman"/>
          <w:sz w:val="26"/>
          <w:szCs w:val="26"/>
          <w:highlight w:val="white"/>
        </w:rPr>
        <w:t xml:space="preserve">);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3 пояс зоны санитарной охраны водозаборов поверхностных вод правобережных водозаборных сооружений (Димитровские очистные сооружения водопровода), расположенных: г. Кострома, ул. Коминтерна, д.90, стр.2, и Левобережных водозаборных сооружений (насосно-фильт</w:t>
      </w:r>
      <w:r>
        <w:rPr>
          <w:rFonts w:ascii="Times New Roman" w:hAnsi="Times New Roman"/>
          <w:sz w:val="26"/>
          <w:szCs w:val="26"/>
          <w:highlight w:val="white"/>
        </w:rPr>
        <w:t xml:space="preserve">ровальной станции),расположенной: г. Кострома, ул.1 Мая, 2а</w:t>
      </w:r>
      <w:r>
        <w:rPr>
          <w:rFonts w:ascii="Times New Roman" w:hAnsi="Times New Roman"/>
          <w:sz w:val="26"/>
          <w:szCs w:val="26"/>
          <w:highlight w:val="none"/>
        </w:rPr>
        <w:t xml:space="preserve"> (</w:t>
      </w:r>
      <w:r>
        <w:rPr>
          <w:rFonts w:ascii="Times New Roman" w:hAnsi="Times New Roman"/>
          <w:sz w:val="26"/>
          <w:szCs w:val="26"/>
          <w:highlight w:val="white"/>
        </w:rPr>
        <w:t xml:space="preserve">зона с особыми условиями использования территории с реес</w:t>
      </w:r>
      <w:r>
        <w:rPr>
          <w:rFonts w:ascii="Times New Roman" w:hAnsi="Times New Roman"/>
          <w:sz w:val="26"/>
          <w:szCs w:val="26"/>
          <w:highlight w:val="white"/>
        </w:rPr>
        <w:t xml:space="preserve">тровым номером 44:00-6.826);</w:t>
      </w:r>
      <w:r>
        <w:rPr>
          <w:rFonts w:ascii="Times New Roman" w:hAnsi="Times New Roman"/>
          <w:sz w:val="26"/>
          <w:szCs w:val="26"/>
          <w:highlight w:val="whit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строительства: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общественное управление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8;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деловое управление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4;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банковская и страховая деятельность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4;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обеспечение внутреннего правопорядка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гостиничное обслуживание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40; предельное количество этажей – 8; минимальный отступ от гр</w:t>
      </w:r>
      <w:r>
        <w:rPr>
          <w:rFonts w:ascii="Times New Roman" w:hAnsi="Times New Roman"/>
          <w:sz w:val="26"/>
          <w:szCs w:val="26"/>
        </w:rPr>
        <w:t xml:space="preserve">аниц земельного участка – 3 м;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бытовое обслуживание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спорт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предельное количество этажей – 3;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культурное развитие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объекты торговли (торговые центры, торгово-развлекательные ц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ентры (комплексы))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</w:t>
      </w:r>
      <w:r>
        <w:rPr>
          <w:rFonts w:ascii="Times New Roman" w:hAnsi="Times New Roman"/>
          <w:sz w:val="26"/>
          <w:szCs w:val="26"/>
        </w:rPr>
        <w:t xml:space="preserve">о этажей – </w:t>
      </w:r>
      <w:r>
        <w:rPr>
          <w:rFonts w:ascii="Times New Roman" w:hAnsi="Times New Roman"/>
          <w:sz w:val="26"/>
          <w:szCs w:val="26"/>
        </w:rPr>
        <w:t xml:space="preserve">5;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развлечения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</w:t>
      </w:r>
      <w:r>
        <w:rPr>
          <w:rFonts w:ascii="Times New Roman" w:hAnsi="Times New Roman"/>
          <w:sz w:val="26"/>
          <w:szCs w:val="26"/>
        </w:rPr>
        <w:t xml:space="preserve">ки земельного участка – 5</w:t>
      </w:r>
      <w:r>
        <w:rPr>
          <w:rFonts w:ascii="Times New Roman" w:hAnsi="Times New Roman"/>
          <w:sz w:val="26"/>
          <w:szCs w:val="26"/>
        </w:rPr>
        <w:t xml:space="preserve">0; </w:t>
      </w:r>
      <w:r>
        <w:rPr>
          <w:rFonts w:ascii="Times New Roman" w:hAnsi="Times New Roman"/>
          <w:sz w:val="26"/>
          <w:szCs w:val="26"/>
        </w:rPr>
        <w:t xml:space="preserve">предельное количество этажей – 4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амбулаторно - поликлиническое обслуживание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</w:t>
      </w:r>
      <w:r>
        <w:rPr>
          <w:rFonts w:ascii="Times New Roman" w:hAnsi="Times New Roman"/>
          <w:sz w:val="26"/>
          <w:szCs w:val="26"/>
        </w:rPr>
        <w:t xml:space="preserve">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  <w:highlight w:val="none"/>
        </w:rPr>
        <w:t xml:space="preserve">;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социальное обслуживание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коммунальное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обслуживание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автомобильный транспорт -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  <w:t xml:space="preserve"> предельное количество этажей – 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4;</w:t>
      </w:r>
      <w:r>
        <w:rPr>
          <w:rFonts w:ascii="Times New Roman" w:hAnsi="Times New Roman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служебные гаражи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</w:t>
      </w:r>
      <w:r>
        <w:rPr>
          <w:rFonts w:ascii="Times New Roman" w:hAnsi="Times New Roman"/>
          <w:sz w:val="26"/>
          <w:szCs w:val="26"/>
        </w:rPr>
        <w:t xml:space="preserve">ройки земельного участка – 50</w: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предельное количество этажей – 3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выставочно – ярмарочная деятельность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5;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объекты дорожного сервиса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50;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pStyle w:val="70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срок аренды земельного участка: 7 лет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4 месяц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«Костромагорводоканал» от </w:t>
      </w:r>
      <w:r>
        <w:rPr>
          <w:rFonts w:ascii="Times New Roman" w:hAnsi="Times New Roman"/>
          <w:sz w:val="26"/>
          <w:szCs w:val="26"/>
        </w:rPr>
        <w:t xml:space="preserve">07.</w:t>
      </w:r>
      <w:r>
        <w:rPr>
          <w:rFonts w:ascii="Times New Roman" w:hAnsi="Times New Roman"/>
          <w:sz w:val="26"/>
          <w:szCs w:val="26"/>
        </w:rPr>
        <w:t xml:space="preserve">12.2023 № исх.02.11/</w:t>
      </w:r>
      <w:r>
        <w:rPr>
          <w:rFonts w:ascii="Times New Roman" w:hAnsi="Times New Roman"/>
          <w:sz w:val="26"/>
          <w:szCs w:val="26"/>
        </w:rPr>
        <w:t xml:space="preserve">8675д, от </w:t>
      </w:r>
      <w:r>
        <w:rPr>
          <w:rFonts w:ascii="Times New Roman" w:hAnsi="Times New Roman"/>
          <w:sz w:val="26"/>
          <w:szCs w:val="26"/>
        </w:rPr>
        <w:t xml:space="preserve">06.</w:t>
      </w:r>
      <w:r>
        <w:rPr>
          <w:rFonts w:ascii="Times New Roman" w:hAnsi="Times New Roman"/>
          <w:sz w:val="26"/>
          <w:szCs w:val="26"/>
        </w:rPr>
        <w:t xml:space="preserve">12.2023 </w:t>
        <w:br/>
        <w:t xml:space="preserve">№ исх.02.11/</w:t>
      </w:r>
      <w:r>
        <w:rPr>
          <w:rFonts w:ascii="Times New Roman" w:hAnsi="Times New Roman"/>
          <w:sz w:val="26"/>
          <w:szCs w:val="26"/>
        </w:rPr>
        <w:t xml:space="preserve">8637д; газоснабжение от АО «Газпром газораспределение Кострома» от </w:t>
      </w:r>
      <w:r>
        <w:rPr>
          <w:rFonts w:ascii="Times New Roman" w:hAnsi="Times New Roman"/>
          <w:sz w:val="26"/>
          <w:szCs w:val="26"/>
        </w:rPr>
        <w:t xml:space="preserve">08.</w:t>
      </w:r>
      <w:r>
        <w:rPr>
          <w:rFonts w:ascii="Times New Roman" w:hAnsi="Times New Roman"/>
          <w:sz w:val="26"/>
          <w:szCs w:val="26"/>
        </w:rPr>
        <w:t xml:space="preserve">12.2023 № ИС-15/</w:t>
      </w:r>
      <w:r>
        <w:rPr>
          <w:rFonts w:ascii="Times New Roman" w:hAnsi="Times New Roman"/>
          <w:sz w:val="26"/>
          <w:szCs w:val="26"/>
        </w:rPr>
        <w:t xml:space="preserve">2882, теплоснабжение от </w:t>
      </w:r>
      <w:r>
        <w:rPr>
          <w:rFonts w:ascii="Times New Roman" w:hAnsi="Times New Roman"/>
          <w:sz w:val="26"/>
          <w:szCs w:val="26"/>
        </w:rPr>
        <w:t xml:space="preserve">ПАО «ТГК-2»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11.</w:t>
      </w:r>
      <w:r>
        <w:rPr>
          <w:rFonts w:ascii="Times New Roman" w:hAnsi="Times New Roman"/>
          <w:sz w:val="26"/>
          <w:szCs w:val="26"/>
        </w:rPr>
        <w:t xml:space="preserve">12.2023 </w:t>
        <w:br/>
        <w:t xml:space="preserve">№ </w:t>
      </w:r>
      <w:r>
        <w:rPr>
          <w:rFonts w:ascii="Times New Roman" w:hAnsi="Times New Roman"/>
          <w:sz w:val="26"/>
          <w:szCs w:val="26"/>
        </w:rPr>
        <w:t xml:space="preserve">4201/2124-2023, от МУП г.Костромы «Городские сети» от 06.02.2024 </w:t>
        <w:br/>
        <w:t xml:space="preserve">№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13-01/00421; </w:t>
      </w:r>
      <w:r>
        <w:rPr>
          <w:highlight w:val="white"/>
        </w:rPr>
      </w:r>
      <w:r>
        <w:rPr>
          <w:highlight w:val="white"/>
        </w:rPr>
      </w:r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начальный размер ежегодной арендной платы: 758</w:t>
      </w:r>
      <w:r>
        <w:rPr>
          <w:rFonts w:ascii="Times New Roman" w:hAnsi="Times New Roman"/>
          <w:sz w:val="26"/>
          <w:szCs w:val="26"/>
          <w:highlight w:val="white"/>
        </w:rPr>
        <w:t xml:space="preserve"> 000 </w:t>
      </w:r>
      <w:r>
        <w:rPr>
          <w:rFonts w:ascii="Times New Roman" w:hAnsi="Times New Roman"/>
          <w:sz w:val="26"/>
          <w:szCs w:val="26"/>
          <w:highlight w:val="white"/>
        </w:rPr>
        <w:t xml:space="preserve">(Семьсот пятьдесят восемь </w:t>
      </w:r>
      <w:r>
        <w:rPr>
          <w:rFonts w:ascii="Times New Roman" w:hAnsi="Times New Roman"/>
          <w:sz w:val="26"/>
          <w:szCs w:val="26"/>
          <w:highlight w:val="white"/>
        </w:rPr>
        <w:t xml:space="preserve">тысяч</w:t>
      </w:r>
      <w:r>
        <w:rPr>
          <w:rFonts w:ascii="Times New Roman" w:hAnsi="Times New Roman"/>
          <w:sz w:val="26"/>
          <w:szCs w:val="26"/>
          <w:highlight w:val="white"/>
        </w:rPr>
        <w:t xml:space="preserve">) рублей;</w:t>
      </w:r>
      <w:r>
        <w:rPr>
          <w:highlight w:val="white"/>
        </w:rPr>
      </w:r>
      <w:r>
        <w:rPr>
          <w:highlight w:val="white"/>
        </w:rPr>
      </w:r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шаг аукциона: 22 740</w:t>
      </w:r>
      <w:r>
        <w:rPr>
          <w:rFonts w:ascii="Times New Roman" w:hAnsi="Times New Roman"/>
          <w:sz w:val="26"/>
          <w:szCs w:val="26"/>
          <w:highlight w:val="white"/>
        </w:rPr>
        <w:t xml:space="preserve"> (</w:t>
      </w:r>
      <w:r>
        <w:rPr>
          <w:rFonts w:ascii="Times New Roman" w:hAnsi="Times New Roman"/>
          <w:sz w:val="26"/>
          <w:szCs w:val="26"/>
          <w:highlight w:val="white"/>
        </w:rPr>
        <w:t xml:space="preserve">Двадцать две тысячи семьсот сорок</w:t>
      </w:r>
      <w:r>
        <w:rPr>
          <w:rFonts w:ascii="Times New Roman" w:hAnsi="Times New Roman"/>
          <w:sz w:val="26"/>
          <w:szCs w:val="26"/>
          <w:highlight w:val="white"/>
        </w:rPr>
        <w:t xml:space="preserve">) рублей;</w:t>
      </w:r>
      <w:r>
        <w:rPr>
          <w:highlight w:val="white"/>
        </w:rPr>
      </w:r>
      <w:r>
        <w:rPr>
          <w:highlight w:val="white"/>
        </w:rPr>
      </w:r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размер задатка: </w:t>
      </w:r>
      <w:r>
        <w:rPr>
          <w:rFonts w:ascii="Times New Roman" w:hAnsi="Times New Roman"/>
          <w:sz w:val="26"/>
          <w:szCs w:val="26"/>
          <w:highlight w:val="white"/>
        </w:rPr>
      </w:r>
      <w:r>
        <w:rPr>
          <w:rFonts w:ascii="Times New Roman" w:hAnsi="Times New Roman"/>
          <w:sz w:val="26"/>
          <w:szCs w:val="26"/>
          <w:highlight w:val="white"/>
        </w:rPr>
        <w:t xml:space="preserve">758</w:t>
      </w:r>
      <w:r>
        <w:rPr>
          <w:rFonts w:ascii="Times New Roman" w:hAnsi="Times New Roman"/>
          <w:sz w:val="26"/>
          <w:szCs w:val="26"/>
          <w:highlight w:val="white"/>
        </w:rPr>
        <w:t xml:space="preserve"> 000 </w:t>
      </w:r>
      <w:r>
        <w:rPr>
          <w:rFonts w:ascii="Times New Roman" w:hAnsi="Times New Roman"/>
          <w:sz w:val="26"/>
          <w:szCs w:val="26"/>
          <w:highlight w:val="white"/>
        </w:rPr>
        <w:t xml:space="preserve">(Семьсот пятьдесят восемь </w:t>
      </w:r>
      <w:r>
        <w:rPr>
          <w:rFonts w:ascii="Times New Roman" w:hAnsi="Times New Roman"/>
          <w:sz w:val="26"/>
          <w:szCs w:val="26"/>
          <w:highlight w:val="white"/>
        </w:rPr>
        <w:t xml:space="preserve">тысяч</w:t>
      </w:r>
      <w:r/>
      <w:r>
        <w:rPr>
          <w:rFonts w:ascii="Times New Roman" w:hAnsi="Times New Roman"/>
          <w:sz w:val="26"/>
          <w:szCs w:val="26"/>
          <w:highlight w:val="none"/>
        </w:rPr>
        <w:t xml:space="preserve">)</w:t>
      </w:r>
      <w:r>
        <w:rPr>
          <w:rFonts w:ascii="Times New Roman" w:hAnsi="Times New Roman"/>
          <w:sz w:val="26"/>
          <w:szCs w:val="26"/>
          <w:highlight w:val="white"/>
        </w:rPr>
      </w:r>
      <w:r>
        <w:rPr>
          <w:rFonts w:ascii="Times New Roman" w:hAnsi="Times New Roman"/>
          <w:sz w:val="26"/>
          <w:szCs w:val="26"/>
          <w:highlight w:val="white"/>
        </w:rPr>
        <w:t xml:space="preserve"> рублей</w:t>
      </w:r>
      <w:r>
        <w:rPr>
          <w:rFonts w:ascii="Times New Roman" w:hAnsi="Times New Roman"/>
          <w:sz w:val="26"/>
          <w:szCs w:val="26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  <w:highlight w:val="white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highlight w:val="white"/>
        </w:rPr>
      </w:r>
      <w:r>
        <w:rPr>
          <w:highlight w:val="white"/>
        </w:rPr>
      </w:r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  <w:highlight w:val="white"/>
        </w:rPr>
        <w:t xml:space="preserve">(Приложение 1) </w:t>
      </w:r>
      <w:r>
        <w:rPr>
          <w:rFonts w:ascii="Times New Roman" w:hAnsi="Times New Roman"/>
          <w:sz w:val="26"/>
          <w:szCs w:val="26"/>
          <w:highlight w:val="white"/>
        </w:rPr>
        <w:t xml:space="preserve">на участие в электронном аукционе с указанием </w:t>
      </w:r>
      <w:r>
        <w:rPr>
          <w:rFonts w:ascii="Times New Roman" w:hAnsi="Times New Roman"/>
          <w:sz w:val="26"/>
          <w:szCs w:val="26"/>
        </w:rPr>
        <w:t xml:space="preserve">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36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18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апреля 2024 года с 10 час 00 мин. по местному времени.</w:t>
      </w:r>
      <w:r>
        <w:rPr>
          <w:highlight w:val="white"/>
        </w:rPr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20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highlight w:val="white"/>
        </w:rPr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Задаток должен поступить не позднее: </w:t>
      </w:r>
      <w:r>
        <w:rPr>
          <w:rFonts w:ascii="Times New Roman" w:hAnsi="Times New Roman"/>
          <w:b/>
          <w:bCs/>
          <w:sz w:val="26"/>
          <w:szCs w:val="26"/>
          <w:highlight w:val="none"/>
          <w:shd w:val="clear" w:color="auto" w:fill="ffffff"/>
        </w:rPr>
        <w:t xml:space="preserve">21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мая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(8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 по следующим реквизитам: ООО "РТС-тендер"; Наименование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банка: Филиал "Корпоративный" ПАО "Совкомбанк" Расчетный счёт: 40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702810512030016362 Корр. счёт:30101810445250000360 БИК:044525360 ИНН:7710357167 КПП:773001001, назначение платежа: задаток для участия в аукционе. С момента перечисления претендентом задатка, договор о задатке считается заключенным в установленном порядке.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Возврат задатка производится в следующих случаях: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отказа Организатора аукциона от проведения аукциона задаток возвращается в течение трех дней со дня принятия решения об отказе в проведении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Победителю аукциона, либо единственному приз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нанному участником аукциона заявителю, а также участнику, подавшему единственную заявку на участие в аукционе, или единственному принявшему участие в аукционе участнику, уклонившемуся от заключения договора по результатам аукциона, задаток не возвращается.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36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21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мая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36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36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22 мая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br w:type="page" w:clear="all"/>
      </w:r>
      <w:r/>
    </w:p>
    <w:p>
      <w:pPr>
        <w:pStyle w:val="708"/>
        <w:ind w:firstLine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1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/>
    </w:p>
    <w:p>
      <w:pPr>
        <w:pStyle w:val="708"/>
        <w:rPr>
          <w:b/>
          <w:sz w:val="2"/>
          <w:szCs w:val="10"/>
          <w:lang w:eastAsia="zh-CN"/>
        </w:rPr>
      </w:pPr>
      <w:r>
        <w:rPr>
          <w:b/>
          <w:sz w:val="2"/>
          <w:szCs w:val="10"/>
          <w:lang w:eastAsia="zh-CN"/>
        </w:rPr>
      </w:r>
      <w:r/>
    </w:p>
    <w:p>
      <w:pPr>
        <w:pStyle w:val="708"/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/>
    </w:p>
    <w:p>
      <w:pPr>
        <w:pStyle w:val="708"/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/>
    </w:p>
    <w:p>
      <w:pPr>
        <w:pStyle w:val="708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sz w:val="19"/>
          <w:szCs w:val="19"/>
          <w:lang w:eastAsia="zh-CN"/>
        </w:rPr>
      </w:r>
      <w:r/>
    </w:p>
    <w:p>
      <w:pPr>
        <w:pStyle w:val="708"/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 w:type="textWrapping" w:clear="all"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/>
    </w:p>
    <w:p>
      <w:pPr>
        <w:pStyle w:val="708"/>
        <w:jc w:val="both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/>
    </w:p>
    <w:p>
      <w:pPr>
        <w:pStyle w:val="708"/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/>
    </w:p>
    <w:p>
      <w:pPr>
        <w:pStyle w:val="708"/>
        <w:jc w:val="both"/>
        <w:rPr>
          <w:b/>
          <w:bCs/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45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/>
    </w:p>
    <w:p>
      <w:pPr>
        <w:pStyle w:val="708"/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/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08"/>
              <w:widowControl w:val="off"/>
              <w:rPr>
                <w:rFonts w:eastAsia="Calibri"/>
              </w:rPr>
              <w:pBdr>
                <w:bottom w:val="single" w:color="000000" w:sz="4" w:space="1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45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/>
          </w:p>
          <w:p>
            <w:pPr>
              <w:pStyle w:val="708"/>
              <w:jc w:val="center"/>
              <w:widowControl w:val="off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pStyle w:val="708"/>
        <w:ind w:hanging="1"/>
        <w:jc w:val="both"/>
        <w:widowControl w:val="off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sz w:val="18"/>
          <w:szCs w:val="18"/>
          <w:lang w:eastAsia="zh-CN"/>
        </w:rPr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08"/>
        <w:ind w:firstLine="142"/>
        <w:jc w:val="both"/>
        <w:widowControl w:val="o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/>
    </w:p>
    <w:p>
      <w:pPr>
        <w:pStyle w:val="708"/>
        <w:ind w:firstLine="142"/>
        <w:jc w:val="both"/>
        <w:widowControl w:val="off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обязуется:</w:t>
      </w:r>
      <w:r/>
    </w:p>
    <w:p>
      <w:pPr>
        <w:pStyle w:val="708"/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45"/>
          <w:sz w:val="18"/>
          <w:szCs w:val="18"/>
          <w:vertAlign w:val="superscript"/>
          <w:lang w:eastAsia="zh-CN"/>
        </w:rPr>
        <w:footnoteReference w:id="4"/>
      </w:r>
      <w:r/>
    </w:p>
    <w:p>
      <w:pPr>
        <w:pStyle w:val="708"/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45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/>
    </w:p>
    <w:p>
      <w:pPr>
        <w:pStyle w:val="708"/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/>
    </w:p>
    <w:p>
      <w:pPr>
        <w:pStyle w:val="708"/>
        <w:spacing w:before="0" w:after="160" w:line="259" w:lineRule="auto"/>
        <w:rPr>
          <w:szCs w:val="28"/>
          <w:lang w:eastAsia="zh-CN"/>
        </w:rPr>
      </w:pPr>
      <w:r>
        <w:rPr>
          <w:szCs w:val="28"/>
          <w:lang w:eastAsia="zh-CN"/>
        </w:rPr>
      </w:r>
      <w:r/>
    </w:p>
    <w:p>
      <w:pPr>
        <w:pStyle w:val="708"/>
        <w:spacing w:before="0"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/>
    </w:p>
    <w:tbl>
      <w:tblPr>
        <w:tblStyle w:val="908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120" w:after="0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</w:tbl>
    <w:p>
      <w:pPr>
        <w:pStyle w:val="708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rPr>
          <w:sz w:val="20"/>
          <w:szCs w:val="20"/>
        </w:rPr>
      </w:pPr>
      <w:r>
        <w:rPr>
          <w:sz w:val="20"/>
          <w:szCs w:val="20"/>
        </w:rPr>
      </w:r>
      <w:r>
        <w:br w:type="page" w:clear="all"/>
      </w:r>
      <w:r/>
    </w:p>
    <w:p>
      <w:pPr>
        <w:pStyle w:val="708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/>
    </w:p>
    <w:p>
      <w:pPr>
        <w:pStyle w:val="708"/>
        <w:ind w:firstLine="851"/>
        <w:jc w:val="center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ind w:firstLine="851"/>
        <w:jc w:val="center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ЗЕМЕЛЬНОГО УЧАСТКА №._______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</w:t>
      </w:r>
      <w:r/>
    </w:p>
    <w:p>
      <w:pPr>
        <w:pStyle w:val="708"/>
        <w:ind w:firstLine="720"/>
        <w:jc w:val="both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numPr>
          <w:ilvl w:val="1"/>
          <w:numId w:val="1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/>
    </w:p>
    <w:p>
      <w:pPr>
        <w:pStyle w:val="708"/>
        <w:numPr>
          <w:ilvl w:val="1"/>
          <w:numId w:val="1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Участок имеет следующие ограничения (обременения):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Срок Договора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numPr>
          <w:ilvl w:val="1"/>
          <w:numId w:val="3"/>
        </w:numPr>
        <w:ind w:left="0" w:right="-5" w:firstLine="851"/>
        <w:jc w:val="both"/>
        <w:widowControl w:val="off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sz w:val="20"/>
          <w:szCs w:val="20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Права и обязанности Сторон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 Арендодатель имеет право: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 Арендодатель обязан: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 Арендатор имеет право: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 Арендатор обязан: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Ответственность Сторон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Особые условия договора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Реквизиты Сторон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Арендатор:  ______________________________________________________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Подписи Сторон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Арендодатель:</w:t>
            </w:r>
            <w:r/>
          </w:p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ind w:firstLine="6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</w:t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ind w:firstLine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</w:t>
            </w:r>
            <w:r/>
          </w:p>
          <w:p>
            <w:pPr>
              <w:pStyle w:val="708"/>
              <w:ind w:firstLine="18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</w:t>
            </w:r>
            <w:r/>
          </w:p>
        </w:tc>
      </w:tr>
    </w:tbl>
    <w:p>
      <w:pPr>
        <w:pStyle w:val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08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779"/>
        <w:contextualSpacing/>
        <w:jc w:val="both"/>
        <w:spacing w:before="0" w:after="0" w:line="216" w:lineRule="auto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08"/>
        <w:jc w:val="both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79"/>
        <w:contextualSpacing/>
        <w:jc w:val="both"/>
        <w:spacing w:before="0" w:after="0" w:line="216" w:lineRule="auto"/>
        <w:rPr>
          <w:sz w:val="18"/>
          <w:szCs w:val="18"/>
        </w:rPr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/>
    </w:p>
  </w:footnote>
  <w:footnote w:id="5">
    <w:p>
      <w:pPr>
        <w:pStyle w:val="779"/>
        <w:contextualSpacing/>
        <w:jc w:val="both"/>
        <w:spacing w:before="0" w:after="0" w:line="216" w:lineRule="auto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8"/>
    <w:link w:val="709"/>
    <w:uiPriority w:val="9"/>
    <w:rPr>
      <w:rFonts w:ascii="Arial" w:hAnsi="Arial" w:eastAsia="Arial" w:cs="Arial"/>
      <w:sz w:val="40"/>
      <w:szCs w:val="40"/>
    </w:rPr>
  </w:style>
  <w:style w:type="character" w:styleId="694">
    <w:name w:val="Heading 2 Char"/>
    <w:basedOn w:val="718"/>
    <w:link w:val="710"/>
    <w:uiPriority w:val="9"/>
    <w:rPr>
      <w:rFonts w:ascii="Arial" w:hAnsi="Arial" w:eastAsia="Arial" w:cs="Arial"/>
      <w:sz w:val="34"/>
    </w:rPr>
  </w:style>
  <w:style w:type="character" w:styleId="695">
    <w:name w:val="Heading 3 Char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696">
    <w:name w:val="Heading 4 Char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698">
    <w:name w:val="Heading 6 Char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699">
    <w:name w:val="Heading 7 Char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8 Char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01">
    <w:name w:val="Heading 9 Char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02">
    <w:name w:val="Title Char"/>
    <w:basedOn w:val="718"/>
    <w:link w:val="753"/>
    <w:uiPriority w:val="10"/>
    <w:rPr>
      <w:sz w:val="48"/>
      <w:szCs w:val="48"/>
    </w:rPr>
  </w:style>
  <w:style w:type="character" w:styleId="703">
    <w:name w:val="Subtitle Char"/>
    <w:basedOn w:val="718"/>
    <w:link w:val="754"/>
    <w:uiPriority w:val="11"/>
    <w:rPr>
      <w:sz w:val="24"/>
      <w:szCs w:val="24"/>
    </w:rPr>
  </w:style>
  <w:style w:type="character" w:styleId="704">
    <w:name w:val="Quote Char"/>
    <w:link w:val="755"/>
    <w:uiPriority w:val="29"/>
    <w:rPr>
      <w:i/>
    </w:rPr>
  </w:style>
  <w:style w:type="character" w:styleId="705">
    <w:name w:val="Intense Quote Char"/>
    <w:link w:val="756"/>
    <w:uiPriority w:val="30"/>
    <w:rPr>
      <w:i/>
    </w:rPr>
  </w:style>
  <w:style w:type="character" w:styleId="706">
    <w:name w:val="Endnote Text Char"/>
    <w:link w:val="758"/>
    <w:uiPriority w:val="99"/>
    <w:rPr>
      <w:sz w:val="20"/>
    </w:rPr>
  </w:style>
  <w:style w:type="paragraph" w:styleId="707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708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09">
    <w:name w:val="Heading 1"/>
    <w:basedOn w:val="708"/>
    <w:next w:val="708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0">
    <w:name w:val="Heading 2"/>
    <w:basedOn w:val="708"/>
    <w:next w:val="708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08"/>
    <w:next w:val="708"/>
    <w:link w:val="7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2">
    <w:name w:val="Heading 4"/>
    <w:basedOn w:val="708"/>
    <w:next w:val="708"/>
    <w:link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08"/>
    <w:next w:val="708"/>
    <w:link w:val="7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4">
    <w:name w:val="Heading 6"/>
    <w:basedOn w:val="708"/>
    <w:next w:val="708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708"/>
    <w:next w:val="708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708"/>
    <w:next w:val="708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708"/>
    <w:next w:val="708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  <w:qFormat/>
  </w:style>
  <w:style w:type="character" w:styleId="719" w:customStyle="1">
    <w:name w:val="Заголовок 2 Знак"/>
    <w:basedOn w:val="718"/>
    <w:uiPriority w:val="9"/>
    <w:qFormat/>
    <w:rPr>
      <w:rFonts w:ascii="Arial" w:hAnsi="Arial" w:eastAsia="Arial" w:cs="Arial"/>
      <w:sz w:val="34"/>
    </w:rPr>
  </w:style>
  <w:style w:type="character" w:styleId="720" w:customStyle="1">
    <w:name w:val="Заголовок 6 Знак"/>
    <w:basedOn w:val="71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1" w:customStyle="1">
    <w:name w:val="Заголовок 7 Знак"/>
    <w:basedOn w:val="71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3" w:customStyle="1">
    <w:name w:val="Заголовок 9 Знак"/>
    <w:basedOn w:val="71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Заголовок Знак"/>
    <w:basedOn w:val="718"/>
    <w:uiPriority w:val="10"/>
    <w:qFormat/>
    <w:rPr>
      <w:sz w:val="48"/>
      <w:szCs w:val="48"/>
    </w:rPr>
  </w:style>
  <w:style w:type="character" w:styleId="725" w:customStyle="1">
    <w:name w:val="Подзаголовок Знак"/>
    <w:basedOn w:val="718"/>
    <w:uiPriority w:val="11"/>
    <w:qFormat/>
    <w:rPr>
      <w:sz w:val="24"/>
      <w:szCs w:val="24"/>
    </w:rPr>
  </w:style>
  <w:style w:type="character" w:styleId="726" w:customStyle="1">
    <w:name w:val="Цитата 2 Знак"/>
    <w:link w:val="755"/>
    <w:uiPriority w:val="29"/>
    <w:qFormat/>
    <w:rPr>
      <w:i/>
    </w:rPr>
  </w:style>
  <w:style w:type="character" w:styleId="727" w:customStyle="1">
    <w:name w:val="Выделенная цитата Знак"/>
    <w:link w:val="756"/>
    <w:uiPriority w:val="30"/>
    <w:qFormat/>
    <w:rPr>
      <w:i/>
    </w:rPr>
  </w:style>
  <w:style w:type="character" w:styleId="728" w:customStyle="1">
    <w:name w:val="Header Char"/>
    <w:basedOn w:val="718"/>
    <w:uiPriority w:val="99"/>
    <w:qFormat/>
  </w:style>
  <w:style w:type="character" w:styleId="729" w:customStyle="1">
    <w:name w:val="Footer Char"/>
    <w:basedOn w:val="718"/>
    <w:uiPriority w:val="99"/>
    <w:qFormat/>
  </w:style>
  <w:style w:type="character" w:styleId="730" w:customStyle="1">
    <w:name w:val="Caption Char"/>
    <w:uiPriority w:val="99"/>
    <w:qFormat/>
  </w:style>
  <w:style w:type="character" w:styleId="731" w:customStyle="1">
    <w:name w:val="Footnote Text Char"/>
    <w:uiPriority w:val="99"/>
    <w:qFormat/>
    <w:rPr>
      <w:sz w:val="18"/>
    </w:rPr>
  </w:style>
  <w:style w:type="character" w:styleId="732" w:customStyle="1">
    <w:name w:val="Текст концевой сноски Знак"/>
    <w:uiPriority w:val="99"/>
    <w:qFormat/>
    <w:rPr>
      <w:sz w:val="20"/>
    </w:rPr>
  </w:style>
  <w:style w:type="character" w:styleId="733">
    <w:name w:val="Символ концевой сноски"/>
    <w:basedOn w:val="718"/>
    <w:uiPriority w:val="99"/>
    <w:semiHidden/>
    <w:unhideWhenUsed/>
    <w:qFormat/>
    <w:rPr>
      <w:vertAlign w:val="superscript"/>
    </w:rPr>
  </w:style>
  <w:style w:type="character" w:styleId="734">
    <w:name w:val="endnote reference"/>
    <w:rPr>
      <w:vertAlign w:val="superscript"/>
    </w:rPr>
  </w:style>
  <w:style w:type="character" w:styleId="735">
    <w:name w:val="FollowedHyperlink"/>
    <w:basedOn w:val="718"/>
    <w:uiPriority w:val="99"/>
    <w:unhideWhenUsed/>
    <w:qFormat/>
    <w:rPr>
      <w:color w:val="800080"/>
      <w:u w:val="single"/>
    </w:rPr>
  </w:style>
  <w:style w:type="character" w:styleId="736">
    <w:name w:val="Hyperlink"/>
    <w:basedOn w:val="718"/>
    <w:uiPriority w:val="99"/>
    <w:unhideWhenUsed/>
    <w:qFormat/>
    <w:rPr>
      <w:color w:val="0000ff"/>
      <w:u w:val="single"/>
    </w:rPr>
  </w:style>
  <w:style w:type="character" w:styleId="737">
    <w:name w:val="Strong"/>
    <w:basedOn w:val="718"/>
    <w:qFormat/>
    <w:rPr>
      <w:rFonts w:cs="Times New Roman"/>
      <w:b/>
      <w:bCs/>
    </w:rPr>
  </w:style>
  <w:style w:type="character" w:styleId="738" w:customStyle="1">
    <w:name w:val="Верхний колонтитул Знак"/>
    <w:basedOn w:val="71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9" w:customStyle="1">
    <w:name w:val="Нижний колонтитул Знак"/>
    <w:basedOn w:val="71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40" w:customStyle="1">
    <w:name w:val="10"/>
    <w:basedOn w:val="718"/>
    <w:qFormat/>
    <w:rPr>
      <w:rFonts w:ascii="Times New Roman" w:hAnsi="Times New Roman" w:cs="Times New Roman"/>
    </w:rPr>
  </w:style>
  <w:style w:type="character" w:styleId="741" w:customStyle="1">
    <w:name w:val="15"/>
    <w:basedOn w:val="718"/>
    <w:qFormat/>
    <w:rPr>
      <w:rFonts w:ascii="Times New Roman" w:hAnsi="Times New Roman" w:cs="Times New Roman"/>
      <w:color w:val="0000ff"/>
      <w:u w:val="single"/>
    </w:rPr>
  </w:style>
  <w:style w:type="character" w:styleId="742" w:customStyle="1">
    <w:name w:val="16"/>
    <w:basedOn w:val="718"/>
    <w:qFormat/>
    <w:rPr>
      <w:rFonts w:ascii="Times New Roman" w:hAnsi="Times New Roman" w:cs="Times New Roman"/>
    </w:rPr>
  </w:style>
  <w:style w:type="character" w:styleId="743" w:customStyle="1">
    <w:name w:val="rts-text"/>
    <w:basedOn w:val="718"/>
    <w:qFormat/>
  </w:style>
  <w:style w:type="character" w:styleId="744">
    <w:name w:val="Символ сноски"/>
    <w:qFormat/>
    <w:rPr>
      <w:vertAlign w:val="superscript"/>
    </w:rPr>
  </w:style>
  <w:style w:type="character" w:styleId="745">
    <w:name w:val="footnote reference"/>
    <w:rPr>
      <w:vertAlign w:val="superscript"/>
    </w:rPr>
  </w:style>
  <w:style w:type="character" w:styleId="746" w:customStyle="1">
    <w:name w:val="Текст сноски Знак"/>
    <w:basedOn w:val="718"/>
    <w:qFormat/>
    <w:rPr>
      <w:rFonts w:ascii="Times New Roman" w:hAnsi="Times New Roman" w:eastAsia="Times New Roman" w:cs="Times New Roman"/>
      <w:lang w:eastAsia="zh-CN"/>
    </w:rPr>
  </w:style>
  <w:style w:type="character" w:styleId="747" w:customStyle="1">
    <w:name w:val="Текст выноски Знак"/>
    <w:basedOn w:val="718"/>
    <w:link w:val="780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48">
    <w:name w:val="Заголовок"/>
    <w:basedOn w:val="708"/>
    <w:next w:val="74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49">
    <w:name w:val="Body Text"/>
    <w:basedOn w:val="708"/>
    <w:pPr>
      <w:spacing w:before="0" w:after="140" w:line="276" w:lineRule="auto"/>
    </w:pPr>
  </w:style>
  <w:style w:type="paragraph" w:styleId="750">
    <w:name w:val="List"/>
    <w:basedOn w:val="749"/>
    <w:rPr>
      <w:rFonts w:cs="Mangal"/>
    </w:rPr>
  </w:style>
  <w:style w:type="paragraph" w:styleId="751">
    <w:name w:val="Caption"/>
    <w:basedOn w:val="70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52">
    <w:name w:val="Указатель"/>
    <w:basedOn w:val="708"/>
    <w:qFormat/>
    <w:pPr>
      <w:suppressLineNumbers/>
    </w:pPr>
    <w:rPr>
      <w:rFonts w:cs="Mangal"/>
    </w:rPr>
  </w:style>
  <w:style w:type="paragraph" w:styleId="753">
    <w:name w:val="Title"/>
    <w:basedOn w:val="708"/>
    <w:next w:val="708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4">
    <w:name w:val="Subtitle"/>
    <w:basedOn w:val="708"/>
    <w:next w:val="708"/>
    <w:link w:val="725"/>
    <w:uiPriority w:val="11"/>
    <w:qFormat/>
    <w:pPr>
      <w:spacing w:before="200" w:after="200"/>
    </w:pPr>
  </w:style>
  <w:style w:type="paragraph" w:styleId="755">
    <w:name w:val="Quote"/>
    <w:basedOn w:val="708"/>
    <w:next w:val="708"/>
    <w:link w:val="726"/>
    <w:uiPriority w:val="29"/>
    <w:qFormat/>
    <w:pPr>
      <w:ind w:left="720" w:right="720" w:firstLine="0"/>
    </w:pPr>
    <w:rPr>
      <w:i/>
    </w:rPr>
  </w:style>
  <w:style w:type="paragraph" w:styleId="756">
    <w:name w:val="Intense Quote"/>
    <w:basedOn w:val="708"/>
    <w:next w:val="708"/>
    <w:link w:val="727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7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58">
    <w:name w:val="endnote text"/>
    <w:basedOn w:val="708"/>
    <w:link w:val="732"/>
    <w:uiPriority w:val="99"/>
    <w:semiHidden/>
    <w:unhideWhenUsed/>
    <w:rPr>
      <w:sz w:val="20"/>
    </w:rPr>
  </w:style>
  <w:style w:type="paragraph" w:styleId="759">
    <w:name w:val="toc 1"/>
    <w:basedOn w:val="708"/>
    <w:next w:val="708"/>
    <w:uiPriority w:val="39"/>
    <w:unhideWhenUsed/>
    <w:pPr>
      <w:spacing w:before="0" w:after="57"/>
    </w:pPr>
  </w:style>
  <w:style w:type="paragraph" w:styleId="760">
    <w:name w:val="toc 3"/>
    <w:basedOn w:val="708"/>
    <w:next w:val="708"/>
    <w:uiPriority w:val="39"/>
    <w:unhideWhenUsed/>
    <w:pPr>
      <w:ind w:left="567" w:firstLine="0"/>
      <w:spacing w:before="0" w:after="57"/>
    </w:pPr>
  </w:style>
  <w:style w:type="paragraph" w:styleId="761">
    <w:name w:val="toc 4"/>
    <w:basedOn w:val="708"/>
    <w:next w:val="708"/>
    <w:uiPriority w:val="39"/>
    <w:unhideWhenUsed/>
    <w:pPr>
      <w:ind w:left="850" w:firstLine="0"/>
      <w:spacing w:before="0" w:after="57"/>
    </w:pPr>
  </w:style>
  <w:style w:type="paragraph" w:styleId="762">
    <w:name w:val="toc 5"/>
    <w:basedOn w:val="708"/>
    <w:next w:val="708"/>
    <w:uiPriority w:val="39"/>
    <w:unhideWhenUsed/>
    <w:pPr>
      <w:ind w:left="1134" w:firstLine="0"/>
      <w:spacing w:before="0" w:after="57"/>
    </w:pPr>
  </w:style>
  <w:style w:type="paragraph" w:styleId="763">
    <w:name w:val="toc 6"/>
    <w:basedOn w:val="708"/>
    <w:next w:val="708"/>
    <w:uiPriority w:val="39"/>
    <w:unhideWhenUsed/>
    <w:pPr>
      <w:ind w:left="1417" w:firstLine="0"/>
      <w:spacing w:before="0" w:after="57"/>
    </w:pPr>
  </w:style>
  <w:style w:type="paragraph" w:styleId="764">
    <w:name w:val="toc 7"/>
    <w:basedOn w:val="708"/>
    <w:next w:val="708"/>
    <w:uiPriority w:val="39"/>
    <w:unhideWhenUsed/>
    <w:pPr>
      <w:ind w:left="1701" w:firstLine="0"/>
      <w:spacing w:before="0" w:after="57"/>
    </w:pPr>
  </w:style>
  <w:style w:type="paragraph" w:styleId="765">
    <w:name w:val="toc 8"/>
    <w:basedOn w:val="708"/>
    <w:next w:val="708"/>
    <w:uiPriority w:val="39"/>
    <w:unhideWhenUsed/>
    <w:pPr>
      <w:ind w:left="1984" w:firstLine="0"/>
      <w:spacing w:before="0" w:after="57"/>
    </w:pPr>
  </w:style>
  <w:style w:type="paragraph" w:styleId="766">
    <w:name w:val="toc 9"/>
    <w:basedOn w:val="708"/>
    <w:next w:val="708"/>
    <w:uiPriority w:val="39"/>
    <w:unhideWhenUsed/>
    <w:pPr>
      <w:ind w:left="2268" w:firstLine="0"/>
      <w:spacing w:before="0" w:after="57"/>
    </w:pPr>
  </w:style>
  <w:style w:type="paragraph" w:styleId="767">
    <w:name w:val="Index Heading"/>
    <w:basedOn w:val="748"/>
  </w:style>
  <w:style w:type="paragraph" w:styleId="768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69">
    <w:name w:val="table of figures"/>
    <w:basedOn w:val="708"/>
    <w:next w:val="708"/>
    <w:uiPriority w:val="99"/>
    <w:unhideWhenUsed/>
    <w:qFormat/>
  </w:style>
  <w:style w:type="paragraph" w:styleId="770">
    <w:name w:val="Body Text Indent 3"/>
    <w:basedOn w:val="708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71">
    <w:name w:val="Колонтитул"/>
    <w:basedOn w:val="708"/>
    <w:qFormat/>
  </w:style>
  <w:style w:type="paragraph" w:styleId="772">
    <w:name w:val="Header"/>
    <w:basedOn w:val="708"/>
    <w:link w:val="738"/>
    <w:uiPriority w:val="99"/>
    <w:unhideWhenUsed/>
    <w:qFormat/>
  </w:style>
  <w:style w:type="paragraph" w:styleId="773">
    <w:name w:val="Footer"/>
    <w:basedOn w:val="708"/>
    <w:link w:val="739"/>
    <w:uiPriority w:val="99"/>
    <w:unhideWhenUsed/>
    <w:qFormat/>
  </w:style>
  <w:style w:type="paragraph" w:styleId="774">
    <w:name w:val="Normal (Web)"/>
    <w:basedOn w:val="708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75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76" w:customStyle="1">
    <w:name w:val="rezul"/>
    <w:basedOn w:val="708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77" w:customStyle="1">
    <w:name w:val="Заголов1"/>
    <w:basedOn w:val="708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78">
    <w:name w:val="List Paragraph"/>
    <w:basedOn w:val="708"/>
    <w:uiPriority w:val="99"/>
    <w:qFormat/>
    <w:pPr>
      <w:contextualSpacing/>
      <w:ind w:left="720" w:firstLine="0"/>
      <w:spacing w:before="0" w:after="0"/>
    </w:pPr>
  </w:style>
  <w:style w:type="paragraph" w:styleId="779">
    <w:name w:val="footnote text"/>
    <w:basedOn w:val="708"/>
    <w:link w:val="746"/>
    <w:rPr>
      <w:sz w:val="20"/>
      <w:szCs w:val="20"/>
      <w:lang w:eastAsia="zh-CN"/>
    </w:rPr>
  </w:style>
  <w:style w:type="paragraph" w:styleId="780">
    <w:name w:val="Balloon Text"/>
    <w:basedOn w:val="708"/>
    <w:link w:val="747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81" w:default="1">
    <w:name w:val="No List"/>
    <w:uiPriority w:val="99"/>
    <w:semiHidden/>
    <w:unhideWhenUsed/>
    <w:qFormat/>
  </w:style>
  <w:style w:type="table" w:styleId="78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4">
    <w:name w:val="Plain Table 1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5">
    <w:name w:val="Plain Table 2"/>
    <w:basedOn w:val="78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6">
    <w:name w:val="Plain Table 3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basedOn w:val="78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basedOn w:val="78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8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12" w:customStyle="1">
    <w:name w:val="Grid Table 4 - Accent 2"/>
    <w:basedOn w:val="78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13" w:customStyle="1">
    <w:name w:val="Grid Table 4 - Accent 3"/>
    <w:basedOn w:val="78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14" w:customStyle="1">
    <w:name w:val="Grid Table 4 - Accent 4"/>
    <w:basedOn w:val="78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15" w:customStyle="1">
    <w:name w:val="Grid Table 4 - Accent 5"/>
    <w:basedOn w:val="78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8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>
    <w:name w:val="Grid Table 5 Dark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24">
    <w:name w:val="Grid Table 6 Colorful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8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8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8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8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>
    <w:name w:val="Grid Table 7 Colorful"/>
    <w:basedOn w:val="78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1"/>
    <w:basedOn w:val="78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5"/>
    <w:basedOn w:val="78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6"/>
    <w:basedOn w:val="78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>
    <w:name w:val="List Table 1 Light"/>
    <w:basedOn w:val="782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82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82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82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82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82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82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basedOn w:val="78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52">
    <w:name w:val="List Table 3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8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8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3">
    <w:name w:val="List Table 6 Colorful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4" w:customStyle="1">
    <w:name w:val="List Table 6 Colorful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76" w:customStyle="1">
    <w:name w:val="List Table 6 Colorful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77" w:customStyle="1">
    <w:name w:val="List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78" w:customStyle="1">
    <w:name w:val="List Table 6 Colorful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79" w:customStyle="1">
    <w:name w:val="List Table 6 Colorful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80">
    <w:name w:val="List Table 7 Colorful"/>
    <w:basedOn w:val="78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1"/>
    <w:basedOn w:val="78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2"/>
    <w:basedOn w:val="78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3"/>
    <w:basedOn w:val="78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4"/>
    <w:basedOn w:val="78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5"/>
    <w:basedOn w:val="78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6"/>
    <w:basedOn w:val="78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ned - Accent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88" w:customStyle="1">
    <w:name w:val="Lined - Accent 1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89" w:customStyle="1">
    <w:name w:val="Lined - Accent 2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0" w:customStyle="1">
    <w:name w:val="Lined - Accent 3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1" w:customStyle="1">
    <w:name w:val="Lined - Accent 4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2" w:customStyle="1">
    <w:name w:val="Lined - Accent 5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3" w:customStyle="1">
    <w:name w:val="Lined - Accent 6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4" w:customStyle="1">
    <w:name w:val="Bordered &amp; Lined - Accent"/>
    <w:basedOn w:val="78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95" w:customStyle="1">
    <w:name w:val="Bordered &amp; Lined - Accent 1"/>
    <w:basedOn w:val="78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96" w:customStyle="1">
    <w:name w:val="Bordered &amp; Lined - Accent 2"/>
    <w:basedOn w:val="78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7" w:customStyle="1">
    <w:name w:val="Bordered &amp; Lined - Accent 3"/>
    <w:basedOn w:val="78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8" w:customStyle="1">
    <w:name w:val="Bordered &amp; Lined - Accent 4"/>
    <w:basedOn w:val="78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9" w:customStyle="1">
    <w:name w:val="Bordered &amp; Lined - Accent 5"/>
    <w:basedOn w:val="78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0" w:customStyle="1">
    <w:name w:val="Bordered &amp; Lined - Accent 6"/>
    <w:basedOn w:val="78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1" w:customStyle="1">
    <w:name w:val="Bordered"/>
    <w:basedOn w:val="78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02" w:customStyle="1">
    <w:name w:val="Bordered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04" w:customStyle="1">
    <w:name w:val="Bordered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05" w:customStyle="1">
    <w:name w:val="Bordered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06" w:customStyle="1">
    <w:name w:val="Bordered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07" w:customStyle="1">
    <w:name w:val="Bordered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08">
    <w:name w:val="Table Grid"/>
    <w:basedOn w:val="782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25</cp:revision>
  <dcterms:created xsi:type="dcterms:W3CDTF">2023-10-31T06:24:00Z</dcterms:created>
  <dcterms:modified xsi:type="dcterms:W3CDTF">2024-04-09T06:42:24Z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