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2" w:rsidRDefault="00895F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46732" w:rsidRDefault="00895F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муниципального имущества</w:t>
      </w:r>
    </w:p>
    <w:p w:rsidR="00146732" w:rsidRDefault="00895F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146732" w:rsidRDefault="001467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Кострома                                                                                       ________________ года</w:t>
      </w:r>
    </w:p>
    <w:p w:rsidR="00146732" w:rsidRDefault="0014673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город Кострома, от имени которого выступает Управление имущественных и земельных отношений Администрации города Костромы, именуемое в дальнейшем «Арендодатель», в лице __________________, действующего на основании действующего на основании Положения об Управлении, утвержденного постановлением Администрации города Костромы от 23 марта 2015 года № 604, с одной стороны, и ___________________, именуемый в дальнейшем «Арендатор», с другой стороны, совместно именуемые «Стороны», в соответствии со статьей 17.1 Федерального закона от 26 июля 2006 года № 135-ФЗ «О защите конкуренции», Положением о предоставлении в аренду и безвозмездное пользование имущества, находящегося в муниципальной собственности города Костромы, утвержденным решением Думы города Костромы от 20 января 2011 года № 3, именуемым в дальнейшем «Положение», протоколом аукциона от _________________ года № _____, заключили настоящий договор, именуемый в дальнейшем «Договор», о нижеследующем.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обязуется передать Арендатору за плату во временное владение и пользование муниципальное недвижимое имущество: помещение с кадастровым номером 44:27:040105:189, назначение: нежилое, площадью 67,8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на первом этаже многоквартирного дома, местоположение: Костромская область, город Кострома, улица Ленина, дом 1а, помещение 25, именуемое в дальнейшем «Помещение».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Право собственности муниципального образования городского округа город Кострома на Помещение подтверждается записью о государственной регистрации права в Едином государственном реестре недвижимости от 6 июня 2019 года № 44:27:040105:189-44/012/2019-2.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день заключения Договора Помещение никому не продано, не заложено, не сдано в аренду, в споре и под запрещением (арестом) не состоит, свободно от прав третьих лиц.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передать Арендатору по акту о приеме-передаче Помещение в течение 3 (трех) дней после подписания Договора; данное обязательство считается исполненным надлежащим образом с момента подписания Сторонами передаточного акта;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сообщить письменно Арендатору не позднее чем за 1 (один) месяц о необходимости возвратить Помещение как в связи с окончанием срока действия Договора, так и при досрочном его расторжении или одностороннем отказе от исполнения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письменно и своевременно уведомить Арендатора в случае изменения реквизитов для перечисления арендной платы и иных платежей, предусмотренных Договором.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Арендодатель имеет право контролировать использование Арендатором Помещения в соответствии с его целевым назначением, указанным в пункте 1.1 Договора.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принять Помещение от Арендодателя по акту о приеме-передаче в течение 3 (трех) рабочих дней поле заключения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вносить в срок, установленный Договором, арендную плату и другие платежи, предусмотренные Договором;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использовать Помещение в соответствии с целевым назначением, указанным в пункте 1.1.1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содержать Помещение в надлежащем санитарном, техническом и противопожарном состоянии;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в течение 20 (двадцати) дней после заключения Договора: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услуг, представить копии данных договоров Арендодателю;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 управляющей организацией договор на содержание и ремонт общего имущества многоквартирного дома, в котором расположено Помещение, и представить копию данного договора Арендодателю; либо предоставить Арендодателю письменный отказ управляющей организации от заключения такого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страхования Помещения в пользу его собственника - выгодоприобретателя - от повреждения или уничтожения вследствие стихийных бедствий, пожара, удара молнии, взрыва бытового газа, аварий водопроводных, отопительных, канализационных систем в соответствии со статьями 929, 930 Гражданского кодекса Российской Федерации на весь срок действия Договора (страховая фирма выбирается Арендатором самостоятельно, при условии, что она имеет соответствующую лицензию, а также период деятельности страховой фирмы на территории города Костромы составляет не менее 5 (пяти) лет; размер страховой суммы в договоре страхования должен устанавливаться исходя из рыночной стоимости Помещения); представить копию договора о страховании (полиса) Арендодателю, а в случае отказа страховой фирмы от заключения договора страхования - предоставить копию соответствующего письма страховой фирмы;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возмещать Арендодателю расходы на содержание и ремонт общего имущества многоквартирного дома, в котором расположено Помещение, в случае отказа управляющей организации заключить с Арендатором договор, указанный в пункте 2.3.5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не производить без письменного разрешения Арендодателя переустройство и (или) перепланировку Помещения;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сохранность Помещения, принимать меры по ликвидации ситуаций, угрожающих сохранности нежилого помещения, его санитарному, техническому состоянию, пожарной безопасности;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соблюдать при использовании Помещения санитарно-эпидемиологические, экологические требования, требования пожарной безопасности, правила благоустройства территории города Костромы, а также иные требования, установленные действующим законодательством;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беспрепятственно допускать в Помещение представителей Арендодателя (для проверки его состояния и соблюдения условий Договора), представителей служб жилищно-коммунального хозяйства, аварийной, пожарной безопасности, санитарно-эпидемиологического контроля и других служб, осуществляющих государственный контроль;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установить при входе в Помещение информационную табличку с указанием наименования Арендатора;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не передавать Помещение как в целом, так и его часть, в субаренду;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производить за свой счет и с письменного согласия Арендодателя текущий и капитальный ремонт Помещения, устранять любые повреждения, возникшие по вине Арендатора (проведение работ по капитальному ремонту Помещения и возмещение затрат на его проведение осуществляется в порядке, установленном Положением);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нести расходы по содержанию Помещения, в том числе по его капитальному ремонту, устранению несанкционированных надписей и рисунков;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письменно сообщить Арендодателю в десятидневный срок об изменениях наименования, места нахождения (адреса регистрации) или реорганизации, лишении лицензии на право деятельности или прекращения деятельности Арендатора (если Арендатор является юридическим лицом); фамилии, имени, отчества, места жительства, номера телефона, номера факса, электронной почты (если Арендатор является физическим лицом);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по истечении срока действия Договора, а также при досрочном его расторжении возвратить в течение 3 (трех) дней Помещение Арендодателю по акту о приеме-передаче в полной исправности и санитарно-техническом состоянии с учетом нормального износа со всеми неотделимыми улучшениями без возмещения со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Арендодателя расходов на их осуществление;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передать безвозмездно по передаточному акту Арендодателю все произведенные отделимые улучшения Помещения, которые становятся собственностью Арендодателя;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2.3.18. возместить Арендодателю убытки, причиненные ухудшением качества Помещения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Стороны имеют иные права и несут иные обязанности, установленные законодательством Российской Федерации.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Помещением составляет _____________________ рублей, включая __________ рублей – налог на добавленную стоимость.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Размер арендной платы, указанной в пункте 3.1 Договора, изменяется Арендодателем в соответствии с Положением.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Арендодатель сообщает Арендатору об изменении размера годовой арендной платы в порядке, установленном пунктами 7.3, 7.4 Договора, не менее чем за 30 (тридцать) дней до начала следующего года.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размер годовой арендной платы устанавливается со срока, указанного в уведомлении.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Арендатор перечисляет арендную плату безналичным денежным расчетом в следующем порядке: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1/12 годовой арендной платы, что составляет ____________ рублей - ежемесячно до 5 (пятого) числа месяца, предшествующего расчетному, на следующие реквизиты: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4401006568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40102810945370000034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03100643000000014100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013469126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96611105074040000120.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 аренду помещения по договору № ___»;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1/12 суммы налога на добавленную стоимость в размере _________ рублей ежемесячно в Управление Федерального казначейства по Костромской области (на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самостоятельно).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Обязательство по внесению арендной платы считается исполненным Арендатором надлежащим образом в случае поступления денежных средств в размере, в срок и на реквизиты, указанные в пункте 3.4.1 Договора.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Взаиморасчеты Сторон по Договору фиксируются актом сверки. В течение 5 (пяти) рабочих дней со дня получения акта сверки расчетов Арендатор обязан подписать его или представить мотивированный отказ. 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Арендатор перечисляет денежные средства, предусмотренные пунктом 2.3.6 Договора, в течение 10 (десяти) рабочих дней со дня получения выставленного Арендодателем требования с копиями счета и акта выполненных работ управляющей организации путем перечисления денежных средств на следующие реквизиты: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ИНН 4401006568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40102810945370000034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03100643000000014100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013469126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96611302064040000130;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«возмещение расходов на содержание и ремонт общего имущества МКД».</w:t>
      </w:r>
    </w:p>
    <w:p w:rsidR="00146732" w:rsidRDefault="00895F4A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Размер годовой арендной, указанный в пункте 3.1 Договора, не может быть пересмотрен Сторонами в сторону уменьшения.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досрочного прекращения Договора Арендатору возвращается размер внесенной им арендной платы за неиспользуемый срок на основании акта приема-передачи и его письменного заявления с указанием банковских реквизитов.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руководствуются в своих отношениях Договором и несут ответственность, установленную действующим законодательством Российской Федерации, в пределах принятых обязательств.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Арендодатель не несет ответственности за: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повреждение либо кражу имущества Арендатора, размещенного в нежилом помещении;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недостатки Помещения, которые им были оговорены при заключении Договора или были заранее известны Арендатору, либо должны были быть обнаружены Арендатором во время принятия Помещения по акту.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Арендатор несет ответственность перед Арендодателем за действия своих работников или третьих лиц как за свои собственные.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нарушения Арендатором сроков платежей, предусмотренных пунктами 3.4.1, 3.7 Договора, Арендатор выплачивает Арендодателю пени из расчета 1/300 (одной трехсотой) ключевой ставки Банка России от суммы задолженности за каждый календарный день просрочки на следующие реквизиты: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 Управление Федерального казначейства по Костромской области 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4401006568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40102810945370000034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03100643000000014100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013469126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34701000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(КБК) 96611607090040000140;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«пени по договору № ____». 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Арендатор уплачивает Арендодателю штраф: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в размере 6 (шести) месячных арендных платежей в случае передачи Помещения в пользование или передачи прав и обязанностей по Договору третьим лицам;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в размере 3 (трех) месячных арендных платежей в случае повреждения Помещения, а также обязан восстановить поврежденное Помещение за счет собственных средств;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в размере 3 (трех) месячных арендных платежей в случае самовольного (без письменного согласия Арендодателя) проведения переустройства и (или) перепланировки Помещения.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 момента подписания Сторонами передаточного акта Арендатор принимает </w:t>
      </w:r>
      <w:r>
        <w:rPr>
          <w:rFonts w:ascii="Times New Roman" w:hAnsi="Times New Roman" w:cs="Times New Roman"/>
          <w:sz w:val="24"/>
          <w:szCs w:val="24"/>
        </w:rPr>
        <w:lastRenderedPageBreak/>
        <w:t>на себя всю ответственность за сохранность Помещение и несет риск его случайной гибели или случайного повреждения.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Если Арендатор по окончании срока действия Договора возвращает Помещение в ненадлежащем санитарном, техническом и противопожарном состоянии, то он полностью возмещает причиненный ущерб в соответствии с действующим законодательством Российской Федерации.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Если Арендатор не возвратил Помещение по истечении срока действия Договора либо возвратил нежилое помещение несвоевременно, он обязан уплатить арендную плату в установленном Договором размере за все время просрочки, а также уплатить штраф в размере 5 (пяти) месячных арендных платежей.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Уплата штрафов, предусмотренных настоящим разделом, не освобождает Арендатора от выполнения лежащих на нем соответствующих обязательств по Договору.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случае, если Арендатор в установленный настоящим Договором срок не принял нежилое помещение, он обязан уплатить установленную Договором арендную плату за весь период просрочки принятия имущества.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 и Договором.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ЕЙСТВИЕ, ИЗМЕНЕНИЕ И </w:t>
      </w:r>
      <w:r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заключен на срок по ________________ года.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считается заключенным с момента его государственной регистрации в Едином государственном реестре недвижимости и действует до полного исполнения Сторонами его условий.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Изменение условий Договора, указанных в аукционной документации о проведении аукциона в электронной форме на право заключения договора аренды муниципального недвижимого имущества города Костромы, утвержденной распоряжением начальника Управления имущественных и земельных отношений Администрации города Костромы от _______________ № ______, по соглашению Сторон и в одностороннем порядке не допускается.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Договор может быть досрочно расторгнут по предложению одной из Сторон, при этом инициативная сторона не позднее, чем за 1 (один) месяц предупреждает другую сторону о своем намерении.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Договор может быть расторгнут в соответствии с действующим законодательством Российской Федерации.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Арендодатель имеет право одностороннего отказа от исполнения Договора полностью в случаях, если Арендатор: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использует Помещение не по назначению, указанному в пункте 1.1.1. Договора, либо не использует в течение 2 (двух) месяцев подряд;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содержит Помещение в ненадлежащем санитарном, техническом и противопожарном состоянии;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умышленно или по неосторожности допустил ухудшение состояния Помещения;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не своевременно внес арендную плату или имеется задолженность по арендной плате более чем за 1 (один) месяц;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5.6.5. не заключил договоры, предусмотренные пунктом 2.3.5 Договора, или не оплачивает услуги по ним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течение 2 (двух) месяцев подряд;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5.6.6. передал третьему лицу без письменного согласия Арендодателя Помещение в пользование или права и обязанности по Договору или заключил с третьим лицом договор, прикрывающий договор об использовании Помещения (договоры о сотрудничестве или совместной деятельности и т. п.);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5.6.7. не исполнил обязательство по принятию Помещения в срок, установленный пунктом 2.3.1 Договора.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Арендодатель имеет право одностороннего отказа от исполнения Договора полностью в случае возникновения государственной или общественной необходимости в Помещении.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При одностороннем отказе Арендодателя от исполнения Договора полностью, Договор считается расторгнутым по истечении 10 (десяти рабочих) дней с момента получения Арендатором соответствующего уведомления.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Переход права собственности на Помещение к другому лицу не является основанием для изменения или расторжения Договора.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Договор может быть изменен или расторгнут в связи с изменением законодательства Российской Федерации или иных нормативно-правовых актов.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 несут ответственности друг перед другом за неисполнение или ненадлежащее исполнение Договора,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вопросам, не урегулированным Договором, Стороны руководствуются действующим законодательством Российской Федерации.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Сообщения Арендатору в рамках Договора могут направляться следующими способами: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заказным письмом по адресу, указанному в пункте 8.2 Договора;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ее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Сообщение, направленное способом, указанным в пункте 7.3.1 Договора, считается полученным в день его вручения Арендатору либо в день извещения Арендодателя организацией почтовой связи или курьерской службой об отсутствии Арендатора по адресу, указанному в пункте 8.2 Договора, или отказе Арендатора от получения уведомления, который, зафиксирован организацией почтовой связи или курьерской службой.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Споры между Сторонами, возникающие при исполнении Договора, разрешаются ими путем переговоров;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такие споры подлежат разрешению в суде по месту нахождения Арендодателя.</w:t>
      </w:r>
    </w:p>
    <w:p w:rsidR="00146732" w:rsidRDefault="00895F4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Договор составлен в 2 (двух) экземплярах, имеющих одинаковую юридическую силу, предназначенных: один экземпляр для Арендодателя, один экземпляр для Арендатора.</w:t>
      </w:r>
    </w:p>
    <w:p w:rsidR="00146732" w:rsidRDefault="00146732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Арендодатель: Управление имущественных и земельных отношений Администрации города Костромы, адрес (место нахождения): 156005, Костромская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область, город Кострома, площадь Конституции, дом 2, ОГРН 1034408610411, ИНН 4401006568, КПП 440101001, телефоны 8 (4942) 42 68 41, 42 55 92,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uizo@gradkоstroma.ru.</w:t>
      </w:r>
    </w:p>
    <w:p w:rsidR="00146732" w:rsidRDefault="00895F4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Арендатор: ____________, место нахождения: _________________, ОГРН _________________, ИНН _________________, КПП____________, телефон ___________, факс 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146732" w:rsidRDefault="0014673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Layout w:type="fixed"/>
        <w:tblLook w:val="00A0" w:firstRow="1" w:lastRow="0" w:firstColumn="1" w:lastColumn="0" w:noHBand="0" w:noVBand="0"/>
      </w:tblPr>
      <w:tblGrid>
        <w:gridCol w:w="4928"/>
        <w:gridCol w:w="284"/>
        <w:gridCol w:w="4140"/>
      </w:tblGrid>
      <w:tr w:rsidR="00146732">
        <w:trPr>
          <w:trHeight w:val="1343"/>
        </w:trPr>
        <w:tc>
          <w:tcPr>
            <w:tcW w:w="4928" w:type="dxa"/>
            <w:tcBorders>
              <w:bottom w:val="single" w:sz="4" w:space="0" w:color="auto"/>
            </w:tcBorders>
          </w:tcPr>
          <w:p w:rsidR="00146732" w:rsidRDefault="00895F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146732" w:rsidRDefault="00895F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</w:t>
            </w:r>
          </w:p>
          <w:p w:rsidR="00146732" w:rsidRDefault="00895F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</w:p>
          <w:p w:rsidR="00146732" w:rsidRDefault="00895F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Костромы</w:t>
            </w:r>
          </w:p>
          <w:p w:rsidR="00146732" w:rsidRDefault="00146732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32" w:rsidRDefault="00146732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32" w:rsidRDefault="00146732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46732" w:rsidRDefault="00146732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46732" w:rsidRDefault="00895F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146732">
        <w:trPr>
          <w:trHeight w:val="22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146732" w:rsidRDefault="00895F4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84" w:type="dxa"/>
          </w:tcPr>
          <w:p w:rsidR="00146732" w:rsidRDefault="00146732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146732" w:rsidRDefault="00895F4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6732" w:rsidSect="00F74444">
      <w:headerReference w:type="default" r:id="rId8"/>
      <w:pgSz w:w="11906" w:h="16838"/>
      <w:pgMar w:top="567" w:right="851" w:bottom="568" w:left="1701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4A" w:rsidRDefault="00895F4A">
      <w:r>
        <w:separator/>
      </w:r>
    </w:p>
  </w:endnote>
  <w:endnote w:type="continuationSeparator" w:id="0">
    <w:p w:rsidR="00895F4A" w:rsidRDefault="008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TimesE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4A" w:rsidRDefault="00895F4A">
      <w:r>
        <w:separator/>
      </w:r>
    </w:p>
  </w:footnote>
  <w:footnote w:type="continuationSeparator" w:id="0">
    <w:p w:rsidR="00895F4A" w:rsidRDefault="0089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4A" w:rsidRDefault="00895F4A">
    <w:pPr>
      <w:pStyle w:val="aff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68D"/>
    <w:multiLevelType w:val="hybridMultilevel"/>
    <w:tmpl w:val="1F567392"/>
    <w:lvl w:ilvl="0" w:tplc="14A204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FF215C4">
      <w:start w:val="1"/>
      <w:numFmt w:val="lowerLetter"/>
      <w:lvlText w:val="%2."/>
      <w:lvlJc w:val="left"/>
      <w:pPr>
        <w:ind w:left="1440" w:hanging="360"/>
      </w:pPr>
    </w:lvl>
    <w:lvl w:ilvl="2" w:tplc="87B6C2E6">
      <w:start w:val="1"/>
      <w:numFmt w:val="lowerRoman"/>
      <w:lvlText w:val="%3."/>
      <w:lvlJc w:val="right"/>
      <w:pPr>
        <w:ind w:left="2160" w:hanging="180"/>
      </w:pPr>
    </w:lvl>
    <w:lvl w:ilvl="3" w:tplc="9C922B0E">
      <w:start w:val="1"/>
      <w:numFmt w:val="decimal"/>
      <w:lvlText w:val="%4."/>
      <w:lvlJc w:val="left"/>
      <w:pPr>
        <w:ind w:left="2880" w:hanging="360"/>
      </w:pPr>
    </w:lvl>
    <w:lvl w:ilvl="4" w:tplc="1E8A1BAA">
      <w:start w:val="1"/>
      <w:numFmt w:val="lowerLetter"/>
      <w:lvlText w:val="%5."/>
      <w:lvlJc w:val="left"/>
      <w:pPr>
        <w:ind w:left="3600" w:hanging="360"/>
      </w:pPr>
    </w:lvl>
    <w:lvl w:ilvl="5" w:tplc="8FD09C2E">
      <w:start w:val="1"/>
      <w:numFmt w:val="lowerRoman"/>
      <w:lvlText w:val="%6."/>
      <w:lvlJc w:val="right"/>
      <w:pPr>
        <w:ind w:left="4320" w:hanging="180"/>
      </w:pPr>
    </w:lvl>
    <w:lvl w:ilvl="6" w:tplc="112AE274">
      <w:start w:val="1"/>
      <w:numFmt w:val="decimal"/>
      <w:lvlText w:val="%7."/>
      <w:lvlJc w:val="left"/>
      <w:pPr>
        <w:ind w:left="5040" w:hanging="360"/>
      </w:pPr>
    </w:lvl>
    <w:lvl w:ilvl="7" w:tplc="138E9D38">
      <w:start w:val="1"/>
      <w:numFmt w:val="lowerLetter"/>
      <w:lvlText w:val="%8."/>
      <w:lvlJc w:val="left"/>
      <w:pPr>
        <w:ind w:left="5760" w:hanging="360"/>
      </w:pPr>
    </w:lvl>
    <w:lvl w:ilvl="8" w:tplc="00ECA3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791C"/>
    <w:multiLevelType w:val="hybridMultilevel"/>
    <w:tmpl w:val="0F209472"/>
    <w:lvl w:ilvl="0" w:tplc="7988E79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CFC0E00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8665616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41CA9F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6825E7C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58B0E450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7E8AEE3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A1036FA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66D687FA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6797C4C"/>
    <w:multiLevelType w:val="multilevel"/>
    <w:tmpl w:val="766A50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" w15:restartNumberingAfterBreak="0">
    <w:nsid w:val="7B467D2D"/>
    <w:multiLevelType w:val="multilevel"/>
    <w:tmpl w:val="D6946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32"/>
    <w:rsid w:val="000D291D"/>
    <w:rsid w:val="00146732"/>
    <w:rsid w:val="00895F4A"/>
    <w:rsid w:val="00C516BB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F6B7-6A40-4624-87EB-2328E7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1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link w:val="50"/>
    <w:qFormat/>
    <w:pPr>
      <w:widowControl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ac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customStyle="1" w:styleId="ae">
    <w:name w:val="Найденные слова"/>
    <w:basedOn w:val="ac"/>
    <w:qFormat/>
    <w:rPr>
      <w:b/>
      <w:bCs/>
      <w:color w:val="000080"/>
      <w:sz w:val="20"/>
      <w:szCs w:val="20"/>
    </w:rPr>
  </w:style>
  <w:style w:type="character" w:customStyle="1" w:styleId="af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0">
    <w:name w:val="Продолжение ссылки"/>
    <w:basedOn w:val="ad"/>
    <w:qFormat/>
    <w:rPr>
      <w:b/>
      <w:bCs/>
      <w:color w:val="008000"/>
      <w:sz w:val="20"/>
      <w:szCs w:val="20"/>
      <w:u w:val="single"/>
    </w:rPr>
  </w:style>
  <w:style w:type="character" w:customStyle="1" w:styleId="af1">
    <w:name w:val="Утратил силу"/>
    <w:qFormat/>
    <w:rPr>
      <w:b/>
      <w:bCs/>
      <w:strike/>
      <w:color w:val="808000"/>
      <w:sz w:val="20"/>
      <w:szCs w:val="20"/>
    </w:rPr>
  </w:style>
  <w:style w:type="character" w:styleId="af2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2">
    <w:name w:val="Заголовок 1 Знак"/>
    <w:qFormat/>
    <w:rPr>
      <w:rFonts w:ascii="Arial" w:hAnsi="Arial" w:cs="Arial"/>
      <w:b/>
      <w:bCs/>
      <w:color w:val="000080"/>
      <w:lang w:val="ru-RU" w:eastAsia="ru-RU" w:bidi="ar-SA"/>
    </w:rPr>
  </w:style>
  <w:style w:type="character" w:styleId="af3">
    <w:name w:val="footnote reference"/>
    <w:semiHidden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  <w:sz w:val="20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af4">
    <w:name w:val="Ссылка указателя"/>
    <w:qFormat/>
  </w:style>
  <w:style w:type="character" w:customStyle="1" w:styleId="af5">
    <w:name w:val="Символ нумерации"/>
    <w:qFormat/>
  </w:style>
  <w:style w:type="paragraph" w:customStyle="1" w:styleId="13">
    <w:name w:val="Заголовок1"/>
    <w:basedOn w:val="a"/>
    <w:next w:val="af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6">
    <w:name w:val="Body Text"/>
    <w:basedOn w:val="a"/>
    <w:pPr>
      <w:ind w:firstLine="0"/>
    </w:pPr>
    <w:rPr>
      <w:rFonts w:ascii="TimesET" w:hAnsi="TimesET" w:cs="TimesET"/>
      <w:sz w:val="24"/>
      <w:szCs w:val="24"/>
    </w:rPr>
  </w:style>
  <w:style w:type="paragraph" w:styleId="af7">
    <w:name w:val="List"/>
    <w:basedOn w:val="af6"/>
    <w:rPr>
      <w:rFonts w:cs="FreeSans"/>
    </w:rPr>
  </w:style>
  <w:style w:type="paragraph" w:styleId="af8">
    <w:name w:val="Title"/>
    <w:basedOn w:val="a"/>
    <w:link w:val="af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FreeSans"/>
    </w:rPr>
  </w:style>
  <w:style w:type="paragraph" w:customStyle="1" w:styleId="afb">
    <w:name w:val="Заголовок статьи"/>
    <w:basedOn w:val="a"/>
    <w:qFormat/>
    <w:pPr>
      <w:ind w:left="1612" w:hanging="892"/>
    </w:pPr>
  </w:style>
  <w:style w:type="paragraph" w:customStyle="1" w:styleId="afc">
    <w:name w:val="Текст (лев. подпись)"/>
    <w:basedOn w:val="a"/>
    <w:qFormat/>
    <w:pPr>
      <w:ind w:firstLine="0"/>
      <w:jc w:val="left"/>
    </w:pPr>
  </w:style>
  <w:style w:type="paragraph" w:customStyle="1" w:styleId="afd">
    <w:name w:val="Колонтитул (левый)"/>
    <w:basedOn w:val="afc"/>
    <w:qFormat/>
    <w:rPr>
      <w:sz w:val="14"/>
      <w:szCs w:val="14"/>
    </w:rPr>
  </w:style>
  <w:style w:type="paragraph" w:customStyle="1" w:styleId="afe">
    <w:name w:val="Текст (прав. подпись)"/>
    <w:basedOn w:val="a"/>
    <w:qFormat/>
    <w:pPr>
      <w:ind w:firstLine="0"/>
      <w:jc w:val="right"/>
    </w:pPr>
  </w:style>
  <w:style w:type="paragraph" w:customStyle="1" w:styleId="aff">
    <w:name w:val="Колонтитул (правый)"/>
    <w:basedOn w:val="afe"/>
    <w:qFormat/>
    <w:rPr>
      <w:sz w:val="14"/>
      <w:szCs w:val="14"/>
    </w:rPr>
  </w:style>
  <w:style w:type="paragraph" w:customStyle="1" w:styleId="aff0">
    <w:name w:val="Комментарий"/>
    <w:basedOn w:val="a"/>
    <w:qFormat/>
    <w:pPr>
      <w:ind w:left="170" w:firstLine="0"/>
    </w:pPr>
    <w:rPr>
      <w:i/>
      <w:iCs/>
      <w:color w:val="800080"/>
    </w:rPr>
  </w:style>
  <w:style w:type="paragraph" w:customStyle="1" w:styleId="aff1">
    <w:name w:val="Комментарий пользователя"/>
    <w:basedOn w:val="aff0"/>
    <w:qFormat/>
    <w:pPr>
      <w:jc w:val="left"/>
    </w:pPr>
    <w:rPr>
      <w:color w:val="000080"/>
    </w:rPr>
  </w:style>
  <w:style w:type="paragraph" w:customStyle="1" w:styleId="aff2">
    <w:name w:val="Таблицы (моноширинный)"/>
    <w:basedOn w:val="a"/>
    <w:qFormat/>
    <w:pPr>
      <w:ind w:firstLine="0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qFormat/>
    <w:pPr>
      <w:ind w:left="140"/>
    </w:pPr>
  </w:style>
  <w:style w:type="paragraph" w:customStyle="1" w:styleId="aff4">
    <w:name w:val="Основное меню"/>
    <w:basedOn w:val="a"/>
    <w:qFormat/>
    <w:rPr>
      <w:rFonts w:ascii="Verdana" w:hAnsi="Verdana" w:cs="Verdana"/>
      <w:sz w:val="18"/>
      <w:szCs w:val="18"/>
    </w:rPr>
  </w:style>
  <w:style w:type="paragraph" w:customStyle="1" w:styleId="aff5">
    <w:name w:val="Переменная часть"/>
    <w:basedOn w:val="aff4"/>
    <w:qFormat/>
  </w:style>
  <w:style w:type="paragraph" w:customStyle="1" w:styleId="aff6">
    <w:name w:val="Постоянная часть"/>
    <w:basedOn w:val="aff4"/>
    <w:qFormat/>
    <w:rPr>
      <w:b/>
      <w:bCs/>
      <w:u w:val="single"/>
    </w:rPr>
  </w:style>
  <w:style w:type="paragraph" w:customStyle="1" w:styleId="aff7">
    <w:name w:val="Прижатый влево"/>
    <w:basedOn w:val="a"/>
    <w:qFormat/>
    <w:pPr>
      <w:ind w:firstLine="0"/>
      <w:jc w:val="left"/>
    </w:pPr>
  </w:style>
  <w:style w:type="paragraph" w:customStyle="1" w:styleId="aff8">
    <w:name w:val="Словарная статья"/>
    <w:basedOn w:val="a"/>
    <w:qFormat/>
    <w:pPr>
      <w:ind w:right="118" w:firstLine="0"/>
    </w:pPr>
  </w:style>
  <w:style w:type="paragraph" w:customStyle="1" w:styleId="aff9">
    <w:name w:val="Текст (справка)"/>
    <w:basedOn w:val="a"/>
    <w:qFormat/>
    <w:pPr>
      <w:ind w:left="170" w:right="170" w:firstLine="0"/>
      <w:jc w:val="left"/>
    </w:pPr>
  </w:style>
  <w:style w:type="paragraph" w:styleId="affa">
    <w:name w:val="footer"/>
    <w:basedOn w:val="a"/>
    <w:link w:val="affb"/>
    <w:uiPriority w:val="99"/>
    <w:pPr>
      <w:tabs>
        <w:tab w:val="center" w:pos="4677"/>
        <w:tab w:val="right" w:pos="9355"/>
      </w:tabs>
    </w:pPr>
  </w:style>
  <w:style w:type="paragraph" w:styleId="25">
    <w:name w:val="Body Text 2"/>
    <w:basedOn w:val="a"/>
    <w:qFormat/>
    <w:pPr>
      <w:ind w:left="851" w:hanging="131"/>
    </w:pPr>
  </w:style>
  <w:style w:type="paragraph" w:styleId="26">
    <w:name w:val="Body Text Indent 2"/>
    <w:basedOn w:val="a"/>
    <w:qFormat/>
    <w:pPr>
      <w:ind w:firstLine="780"/>
    </w:pPr>
  </w:style>
  <w:style w:type="paragraph" w:styleId="32">
    <w:name w:val="Body Text Indent 3"/>
    <w:basedOn w:val="a"/>
    <w:qFormat/>
  </w:style>
  <w:style w:type="paragraph" w:styleId="affc">
    <w:name w:val="Body Text Indent"/>
    <w:basedOn w:val="a"/>
    <w:pPr>
      <w:spacing w:after="120"/>
      <w:ind w:left="283"/>
    </w:pPr>
  </w:style>
  <w:style w:type="paragraph" w:styleId="aff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e">
    <w:name w:val="Normal (Web)"/>
    <w:basedOn w:val="a"/>
    <w:qFormat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">
    <w:name w:val="header"/>
    <w:basedOn w:val="a"/>
    <w:link w:val="afff0"/>
    <w:uiPriority w:val="99"/>
    <w:pPr>
      <w:tabs>
        <w:tab w:val="center" w:pos="4677"/>
        <w:tab w:val="right" w:pos="9355"/>
      </w:tabs>
    </w:p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afff1">
    <w:name w:val="footnote text"/>
    <w:basedOn w:val="a"/>
    <w:link w:val="afff2"/>
    <w:semiHidden/>
    <w:qFormat/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f3">
    <w:name w:val="Заглавие"/>
    <w:basedOn w:val="a"/>
    <w:qFormat/>
    <w:pPr>
      <w:widowControl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ConsNormal">
    <w:name w:val="ConsNormal"/>
    <w:qFormat/>
    <w:pPr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ff4">
    <w:name w:val="Block Text"/>
    <w:basedOn w:val="a"/>
    <w:qFormat/>
    <w:pPr>
      <w:widowControl/>
      <w:spacing w:after="120"/>
      <w:ind w:left="1440" w:right="1440" w:firstLine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çàãîëîâîê 11"/>
    <w:basedOn w:val="a"/>
    <w:qFormat/>
    <w:pPr>
      <w:keepNext/>
      <w:widowControl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qFormat/>
    <w:pPr>
      <w:keepNext/>
      <w:widowControl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 2"/>
    <w:basedOn w:val="a"/>
    <w:qFormat/>
    <w:pPr>
      <w:keepNext/>
      <w:widowControl/>
      <w:ind w:firstLine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customStyle="1" w:styleId="34">
    <w:name w:val="Стиль3 Знак Знак"/>
    <w:basedOn w:val="26"/>
    <w:qFormat/>
    <w:pPr>
      <w:tabs>
        <w:tab w:val="left" w:pos="227"/>
      </w:tabs>
      <w:ind w:firstLine="0"/>
    </w:pPr>
    <w:rPr>
      <w:rFonts w:ascii="Times New Roman" w:hAnsi="Times New Roman" w:cs="Times New Roman"/>
      <w:sz w:val="24"/>
    </w:rPr>
  </w:style>
  <w:style w:type="paragraph" w:customStyle="1" w:styleId="35">
    <w:name w:val="Стиль3"/>
    <w:basedOn w:val="26"/>
    <w:qFormat/>
    <w:pPr>
      <w:tabs>
        <w:tab w:val="left" w:pos="1307"/>
      </w:tabs>
      <w:ind w:left="1080" w:firstLine="0"/>
    </w:pPr>
    <w:rPr>
      <w:rFonts w:ascii="Times New Roman" w:hAnsi="Times New Roman" w:cs="Times New Roman"/>
      <w:sz w:val="24"/>
    </w:rPr>
  </w:style>
  <w:style w:type="paragraph" w:styleId="15">
    <w:name w:val="toc 1"/>
    <w:basedOn w:val="a"/>
    <w:uiPriority w:val="39"/>
    <w:pPr>
      <w:tabs>
        <w:tab w:val="right" w:leader="dot" w:pos="9638"/>
      </w:tabs>
      <w:ind w:firstLine="0"/>
      <w:contextualSpacing/>
    </w:pPr>
  </w:style>
  <w:style w:type="paragraph" w:customStyle="1" w:styleId="afff5">
    <w:name w:val="Знак Знак Знак Знак 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6">
    <w:name w:val="toc 3"/>
    <w:basedOn w:val="a"/>
    <w:semiHidden/>
    <w:pPr>
      <w:ind w:left="400"/>
    </w:pPr>
  </w:style>
  <w:style w:type="paragraph" w:customStyle="1" w:styleId="11">
    <w:name w:val="Заголовок 1 Знак1"/>
    <w:basedOn w:val="a"/>
    <w:link w:val="1"/>
    <w:qFormat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1">
    <w:name w:val="заголовок 6"/>
    <w:basedOn w:val="a"/>
    <w:uiPriority w:val="99"/>
    <w:qFormat/>
    <w:pPr>
      <w:keepNext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  <w:style w:type="paragraph" w:styleId="62">
    <w:name w:val="toc 6"/>
    <w:basedOn w:val="a"/>
    <w:semiHidden/>
    <w:pPr>
      <w:ind w:left="1000"/>
    </w:pPr>
  </w:style>
  <w:style w:type="paragraph" w:customStyle="1" w:styleId="afff6">
    <w:name w:val="Знак Знак Знак"/>
    <w:basedOn w:val="a"/>
    <w:qFormat/>
    <w:pPr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ff7">
    <w:name w:val="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6">
    <w:name w:val="Знак1"/>
    <w:basedOn w:val="a"/>
    <w:qFormat/>
    <w:pPr>
      <w:widowControl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9">
    <w:name w:val="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afffa">
    <w:name w:val="Знак Знак 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-61">
    <w:name w:val="-Влево6"/>
    <w:basedOn w:val="a"/>
    <w:uiPriority w:val="99"/>
    <w:qFormat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customStyle="1" w:styleId="afffb">
    <w:name w:val="Содержимое врезки"/>
    <w:basedOn w:val="a"/>
    <w:qFormat/>
  </w:style>
  <w:style w:type="paragraph" w:customStyle="1" w:styleId="afffc">
    <w:name w:val="Содержимое таблицы"/>
    <w:basedOn w:val="a"/>
    <w:qFormat/>
  </w:style>
  <w:style w:type="paragraph" w:customStyle="1" w:styleId="afffd">
    <w:name w:val="Заголовок таблицы"/>
    <w:basedOn w:val="afffc"/>
    <w:qFormat/>
  </w:style>
  <w:style w:type="table" w:styleId="afffe">
    <w:name w:val="Table Grid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Верхний колонтитул Знак"/>
    <w:basedOn w:val="a0"/>
    <w:link w:val="afff"/>
    <w:uiPriority w:val="99"/>
    <w:rPr>
      <w:rFonts w:ascii="Arial" w:hAnsi="Arial" w:cs="Arial"/>
    </w:rPr>
  </w:style>
  <w:style w:type="character" w:customStyle="1" w:styleId="af9">
    <w:name w:val="Заголовок Знак"/>
    <w:link w:val="af8"/>
    <w:rPr>
      <w:rFonts w:ascii="Arial" w:hAnsi="Arial" w:cs="FreeSans"/>
      <w:i/>
      <w:iCs/>
      <w:sz w:val="24"/>
      <w:szCs w:val="24"/>
    </w:rPr>
  </w:style>
  <w:style w:type="paragraph" w:styleId="affff">
    <w:name w:val="List Paragraph"/>
    <w:basedOn w:val="a"/>
    <w:uiPriority w:val="34"/>
    <w:qFormat/>
    <w:pPr>
      <w:ind w:left="720"/>
      <w:contextualSpacing/>
    </w:pPr>
  </w:style>
  <w:style w:type="paragraph" w:styleId="affff0">
    <w:name w:val="Subtitle"/>
    <w:basedOn w:val="a"/>
    <w:link w:val="affff1"/>
    <w:qFormat/>
    <w:pPr>
      <w:widowControl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fff1">
    <w:name w:val="Подзаголовок Знак"/>
    <w:basedOn w:val="a0"/>
    <w:link w:val="affff0"/>
    <w:rPr>
      <w:b/>
      <w:bCs/>
      <w:sz w:val="32"/>
      <w:szCs w:val="32"/>
    </w:rPr>
  </w:style>
  <w:style w:type="character" w:styleId="affff2">
    <w:name w:val="annotation reference"/>
    <w:basedOn w:val="a0"/>
    <w:rPr>
      <w:sz w:val="16"/>
      <w:szCs w:val="16"/>
    </w:rPr>
  </w:style>
  <w:style w:type="paragraph" w:styleId="affff3">
    <w:name w:val="annotation text"/>
    <w:basedOn w:val="a"/>
    <w:link w:val="affff4"/>
  </w:style>
  <w:style w:type="character" w:customStyle="1" w:styleId="affff4">
    <w:name w:val="Текст примечания Знак"/>
    <w:basedOn w:val="a0"/>
    <w:link w:val="affff3"/>
    <w:rPr>
      <w:rFonts w:ascii="Arial" w:hAnsi="Arial" w:cs="Arial"/>
    </w:rPr>
  </w:style>
  <w:style w:type="paragraph" w:styleId="affff5">
    <w:name w:val="annotation subject"/>
    <w:basedOn w:val="affff3"/>
    <w:next w:val="affff3"/>
    <w:link w:val="affff6"/>
    <w:rPr>
      <w:b/>
      <w:bCs/>
    </w:rPr>
  </w:style>
  <w:style w:type="character" w:customStyle="1" w:styleId="affff6">
    <w:name w:val="Тема примечания Знак"/>
    <w:basedOn w:val="affff4"/>
    <w:link w:val="affff5"/>
    <w:rPr>
      <w:rFonts w:ascii="Arial" w:hAnsi="Arial" w:cs="Arial"/>
      <w:b/>
      <w:bCs/>
    </w:rPr>
  </w:style>
  <w:style w:type="paragraph" w:customStyle="1" w:styleId="-21">
    <w:name w:val="-Текст2"/>
    <w:basedOn w:val="a"/>
    <w:qFormat/>
    <w:rPr>
      <w:rFonts w:ascii="a_Timer" w:hAnsi="a_Timer" w:cs="a_Timer"/>
      <w:color w:val="00000A"/>
      <w:sz w:val="24"/>
      <w:szCs w:val="24"/>
      <w:lang w:val="en-US"/>
    </w:rPr>
  </w:style>
  <w:style w:type="character" w:styleId="affff7">
    <w:name w:val="Hyperlink"/>
    <w:basedOn w:val="a0"/>
    <w:rPr>
      <w:color w:val="0000FF" w:themeColor="hyperlink"/>
      <w:u w:val="single"/>
    </w:rPr>
  </w:style>
  <w:style w:type="paragraph" w:customStyle="1" w:styleId="28">
    <w:name w:val="2"/>
    <w:basedOn w:val="a"/>
    <w:pPr>
      <w:widowControl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00">
    <w:name w:val="Обычный + 10 пт"/>
    <w:basedOn w:val="a"/>
    <w:uiPriority w:val="99"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afff2">
    <w:name w:val="Текст сноски Знак"/>
    <w:basedOn w:val="a0"/>
    <w:link w:val="afff1"/>
    <w:semiHidden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pPr>
      <w:widowControl/>
      <w:ind w:left="81" w:firstLine="0"/>
      <w:jc w:val="left"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customStyle="1" w:styleId="affb">
    <w:name w:val="Нижний колонтитул Знак"/>
    <w:basedOn w:val="a0"/>
    <w:link w:val="affa"/>
    <w:uiPriority w:val="99"/>
    <w:rPr>
      <w:rFonts w:ascii="Arial" w:hAnsi="Arial" w:cs="Arial"/>
    </w:rPr>
  </w:style>
  <w:style w:type="paragraph" w:customStyle="1" w:styleId="affff8">
    <w:name w:val="Знак Знак Знак Знак Знак Знак Знак Знак Знак Знак"/>
    <w:basedOn w:val="a"/>
    <w:pPr>
      <w:widowControl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FE7-54DA-423C-AB5A-A8223F5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MIO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cp:lastModifiedBy>Кареткина Марина Михайловна</cp:lastModifiedBy>
  <cp:revision>2</cp:revision>
  <cp:lastPrinted>2024-03-15T07:27:00Z</cp:lastPrinted>
  <dcterms:created xsi:type="dcterms:W3CDTF">2024-03-18T08:48:00Z</dcterms:created>
  <dcterms:modified xsi:type="dcterms:W3CDTF">2024-03-18T08:48:00Z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