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8160173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481325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120129" cy="81601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1.90pt;height:642.53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jc w:val="center"/>
        <w:spacing w:after="0" w:afterAutospacing="0" w:line="240" w:lineRule="auto"/>
        <w:widowControl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eastAsia="Courier New" w:cs="Times New Roman"/>
          <w:b/>
          <w:bCs/>
          <w:color w:val="000000"/>
          <w:sz w:val="26"/>
          <w:szCs w:val="26"/>
        </w:rPr>
        <w:t xml:space="preserve"> План мероприятий по организации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в пер</w:t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иод с 15 по 17 марта 2024 года</w:t>
      </w: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</w:p>
    <w:p>
      <w:pPr>
        <w:jc w:val="center"/>
        <w:spacing w:after="0" w:afterAutospacing="0" w:line="240" w:lineRule="auto"/>
        <w:widowControl/>
        <w:rPr>
          <w:rFonts w:ascii="Times New Roman" w:hAnsi="Times New Roman" w:cs="Times New Roman"/>
          <w:b/>
          <w:bCs/>
          <w:sz w:val="26"/>
          <w:szCs w:val="26"/>
          <w:highlight w:val="none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универсальных  ярмарок на территории города Костромы </w:t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(далее – Ярмарки)</w:t>
      </w:r>
      <w:r>
        <w:rPr>
          <w:rFonts w:ascii="Times New Roman" w:hAnsi="Times New Roman" w:cs="Times New Roman"/>
          <w:b/>
          <w:bCs/>
          <w:sz w:val="26"/>
          <w:szCs w:val="26"/>
          <w:highlight w:val="yellow"/>
        </w:rPr>
      </w:r>
      <w:r>
        <w:rPr>
          <w:rFonts w:ascii="Times New Roman" w:hAnsi="Times New Roman" w:cs="Times New Roman"/>
          <w:b/>
          <w:bCs/>
          <w:sz w:val="26"/>
          <w:szCs w:val="26"/>
          <w:highlight w:val="none"/>
        </w:rPr>
      </w:r>
    </w:p>
    <w:p>
      <w:pPr>
        <w:jc w:val="center"/>
        <w:spacing w:after="0" w:afterAutospacing="0" w:line="240" w:lineRule="auto"/>
        <w:widowControl/>
        <w:rPr>
          <w:rFonts w:ascii="Times New Roman" w:hAnsi="Times New Roman" w:cs="Times New Roman"/>
          <w:b/>
          <w:bCs/>
          <w:sz w:val="26"/>
          <w:szCs w:val="26"/>
          <w:highlight w:val="yellow"/>
        </w:rPr>
      </w:pPr>
      <w:r>
        <w:rPr>
          <w:rFonts w:ascii="Times New Roman" w:hAnsi="Times New Roman" w:cs="Times New Roman"/>
          <w:b/>
          <w:bCs/>
          <w:sz w:val="26"/>
          <w:szCs w:val="26"/>
          <w:highlight w:val="none"/>
        </w:rPr>
      </w:r>
      <w:r>
        <w:rPr>
          <w:rFonts w:ascii="Times New Roman" w:hAnsi="Times New Roman" w:cs="Times New Roman"/>
          <w:b/>
          <w:bCs/>
          <w:sz w:val="26"/>
          <w:szCs w:val="26"/>
          <w:highlight w:val="none"/>
        </w:rPr>
      </w:r>
      <w:r>
        <w:rPr>
          <w:rFonts w:ascii="Times New Roman" w:hAnsi="Times New Roman" w:cs="Times New Roman"/>
          <w:b/>
          <w:bCs/>
          <w:sz w:val="26"/>
          <w:szCs w:val="26"/>
          <w:highlight w:val="yellow"/>
        </w:rPr>
      </w:r>
    </w:p>
    <w:tbl>
      <w:tblPr>
        <w:tblStyle w:val="722"/>
        <w:tblW w:w="9353" w:type="dxa"/>
        <w:tblLayout w:type="fixed"/>
        <w:tblLook w:val="04A0" w:firstRow="1" w:lastRow="0" w:firstColumn="1" w:lastColumn="0" w:noHBand="0" w:noVBand="1"/>
      </w:tblPr>
      <w:tblGrid>
        <w:gridCol w:w="992"/>
        <w:gridCol w:w="3685"/>
        <w:gridCol w:w="2548"/>
        <w:gridCol w:w="2128"/>
      </w:tblGrid>
      <w:tr>
        <w:trPr/>
        <w:tc>
          <w:tcPr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  <w:lang w:val="en-US"/>
              </w:rPr>
              <w:t xml:space="preserve">№</w:t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t xml:space="preserve"> п/п</w:t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t xml:space="preserve"> Мероприятия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jc w:val="center"/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</w:p>
        </w:tc>
        <w:tc>
          <w:tcPr>
            <w:tcW w:w="254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t xml:space="preserve">Срок исполнения</w:t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</w:p>
        </w:tc>
        <w:tc>
          <w:tcPr>
            <w:tcW w:w="212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t xml:space="preserve">Исполнитель</w:t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9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t xml:space="preserve">1.</w:t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both"/>
              <w:widowControl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eastAsia="Courier New" w:cs="Times New Roman"/>
                <w:b w:val="0"/>
                <w:bCs w:val="0"/>
                <w:color w:val="000000"/>
                <w:sz w:val="26"/>
                <w:szCs w:val="26"/>
              </w:rPr>
              <w:t xml:space="preserve">Обеспечить опубликование в средствах массовой информации и размещение плана мероприятий по организации </w:t>
            </w: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  <w:highlight w:val="none"/>
              </w:rPr>
              <w:t xml:space="preserve">Ярмарок</w:t>
            </w:r>
            <w:r>
              <w:rPr>
                <w:rFonts w:ascii="Times New Roman" w:hAnsi="Times New Roman" w:eastAsia="Courier New" w:cs="Times New Roman"/>
                <w:b w:val="0"/>
                <w:bCs w:val="0"/>
                <w:color w:val="000000"/>
                <w:sz w:val="26"/>
                <w:szCs w:val="26"/>
              </w:rPr>
              <w:t xml:space="preserve">, на официальном сайте Администрации города Костромы в информационно- телекоммуникационной сети «Интернет»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r>
          </w:p>
        </w:tc>
        <w:tc>
          <w:tcPr>
            <w:tcW w:w="2548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t xml:space="preserve">не позднее            </w:t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br/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t xml:space="preserve">14 марта 2024 года</w:t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</w:p>
        </w:tc>
        <w:tc>
          <w:tcPr>
            <w:tcW w:w="2128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t xml:space="preserve">Управление экономики Адм</w:t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t xml:space="preserve">инистрации города Костромы</w:t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9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t xml:space="preserve">2.</w:t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both"/>
              <w:widowControl/>
              <w:rPr>
                <w:rFonts w:ascii="Times New Roman" w:hAnsi="Times New Roman" w:eastAsia="Courier New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Courier New" w:cs="Times New Roman"/>
                <w:b w:val="0"/>
                <w:bCs w:val="0"/>
                <w:color w:val="000000"/>
                <w:sz w:val="26"/>
                <w:szCs w:val="26"/>
              </w:rPr>
              <w:t xml:space="preserve">Прием заявлений и оформление договоров предоставления торговых  мест на </w:t>
            </w: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Ярмарках</w:t>
            </w:r>
            <w:r>
              <w:rPr>
                <w:rFonts w:ascii="Times New Roman" w:hAnsi="Times New Roman" w:eastAsia="Courier New" w:cs="Times New Roman"/>
                <w:b w:val="0"/>
                <w:bCs w:val="0"/>
                <w:color w:val="000000"/>
                <w:sz w:val="26"/>
                <w:szCs w:val="26"/>
              </w:rPr>
              <w:t xml:space="preserve">, предоста</w:t>
            </w:r>
            <w:r>
              <w:rPr>
                <w:rFonts w:ascii="Times New Roman" w:hAnsi="Times New Roman" w:eastAsia="Courier New" w:cs="Times New Roman"/>
                <w:b w:val="0"/>
                <w:bCs w:val="0"/>
                <w:color w:val="000000"/>
                <w:sz w:val="26"/>
                <w:szCs w:val="26"/>
              </w:rPr>
              <w:t xml:space="preserve">вление необходимой информации участникам </w:t>
            </w: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Ярмарки</w:t>
            </w:r>
            <w:r>
              <w:rPr>
                <w:rFonts w:ascii="Times New Roman" w:hAnsi="Times New Roman" w:eastAsia="Courier New" w:cs="Times New Roman"/>
                <w:b w:val="0"/>
                <w:bCs w:val="0"/>
                <w:color w:val="000000"/>
                <w:sz w:val="26"/>
                <w:szCs w:val="26"/>
              </w:rPr>
            </w:r>
            <w:r>
              <w:rPr>
                <w:rFonts w:ascii="Times New Roman" w:hAnsi="Times New Roman" w:eastAsia="Courier New" w:cs="Times New Roman"/>
                <w:b w:val="0"/>
                <w:bCs w:val="0"/>
                <w:color w:val="000000"/>
                <w:sz w:val="26"/>
                <w:szCs w:val="26"/>
              </w:rPr>
            </w:r>
          </w:p>
        </w:tc>
        <w:tc>
          <w:tcPr>
            <w:tcW w:w="2548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t xml:space="preserve">не позднее            </w:t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br/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t xml:space="preserve">15 марта 2024 года</w:t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</w:p>
          <w:p>
            <w:pP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  <w:highlight w:val="yellow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  <w:highlight w:val="yellow"/>
              </w:rPr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  <w:highlight w:val="yellow"/>
              </w:rPr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  <w:highlight w:val="yellow"/>
              </w:rPr>
            </w:r>
          </w:p>
        </w:tc>
        <w:tc>
          <w:tcPr>
            <w:tcW w:w="2128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t xml:space="preserve">Управление экономики Администрации </w:t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t xml:space="preserve">города Костромы</w:t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9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t xml:space="preserve">3.</w:t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t xml:space="preserve"> Размещение информации с указанием наименования организатора, места его нахождения, контактного телефона, режима работы </w:t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br/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t xml:space="preserve">Ярмарок в доступном для обозрения месте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548" w:type="dxa"/>
            <w:textDirection w:val="lrTb"/>
            <w:noWrap w:val="false"/>
          </w:tcPr>
          <w:p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С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6"/>
                <w:szCs w:val="26"/>
              </w:rPr>
              <w:t xml:space="preserve">15 по 17 марта 2024 года</w:t>
            </w:r>
            <w:r>
              <w:rPr>
                <w:b w:val="0"/>
                <w:bCs w:val="0"/>
              </w:rPr>
            </w:r>
            <w:r>
              <w:rPr>
                <w:b w:val="0"/>
                <w:bCs w:val="0"/>
              </w:rPr>
            </w:r>
          </w:p>
          <w:p>
            <w:pPr>
              <w:jc w:val="both"/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t xml:space="preserve">    </w:t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br/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</w:p>
          <w:p>
            <w:pP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  <w:highlight w:val="yellow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  <w:highlight w:val="yellow"/>
              </w:rPr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  <w:highlight w:val="yellow"/>
              </w:rPr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  <w:highlight w:val="yellow"/>
              </w:rPr>
            </w:r>
          </w:p>
        </w:tc>
        <w:tc>
          <w:tcPr>
            <w:tcW w:w="2128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t xml:space="preserve">У</w:t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t xml:space="preserve">правление экономики Администрации города Костромы</w:t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</w:p>
        </w:tc>
      </w:tr>
      <w:tr>
        <w:trPr>
          <w:trHeight w:val="299"/>
        </w:trPr>
        <w:tc>
          <w:tcPr>
            <w:tcW w:w="9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t xml:space="preserve">4.</w:t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t xml:space="preserve"> Организац</w:t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t xml:space="preserve">ия контроля за деятельностью  Ярмарок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jc w:val="both"/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</w:p>
        </w:tc>
        <w:tc>
          <w:tcPr>
            <w:tcW w:w="2548" w:type="dxa"/>
            <w:textDirection w:val="lrTb"/>
            <w:noWrap w:val="false"/>
          </w:tcPr>
          <w:p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С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6"/>
                <w:szCs w:val="26"/>
              </w:rPr>
              <w:t xml:space="preserve">15 по 17 марта 2024 года</w:t>
            </w:r>
            <w:r>
              <w:rPr>
                <w:b w:val="0"/>
                <w:bCs w:val="0"/>
              </w:rPr>
            </w:r>
            <w:r>
              <w:rPr>
                <w:b w:val="0"/>
                <w:bCs w:val="0"/>
              </w:rPr>
            </w:r>
          </w:p>
        </w:tc>
        <w:tc>
          <w:tcPr>
            <w:tcW w:w="2128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  <w:t xml:space="preserve">Управление экономики Администрации города Костромы</w:t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  <w:r>
              <w:rPr>
                <w:rFonts w:ascii="Times New Roman" w:hAnsi="Times New Roman" w:eastAsia="Courier New" w:cs="Times New Roman"/>
                <w:color w:val="000000"/>
                <w:sz w:val="26"/>
                <w:szCs w:val="26"/>
              </w:rPr>
            </w:r>
          </w:p>
        </w:tc>
      </w:tr>
    </w:tbl>
    <w:p>
      <w:pPr>
        <w:jc w:val="both"/>
        <w:rPr>
          <w:rFonts w:ascii="Times New Roman" w:hAnsi="Times New Roman" w:eastAsia="Courier New" w:cs="Times New Roman"/>
          <w:color w:val="000000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</w:p>
    <w:p>
      <w:pPr>
        <w:rPr>
          <w:rFonts w:ascii="Times New Roman" w:hAnsi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rPr>
          <w:rFonts w:ascii="Times New Roman" w:hAnsi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rPr>
          <w:rFonts w:ascii="Times New Roman" w:hAnsi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rPr>
          <w:rFonts w:ascii="Times New Roman" w:hAnsi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jc w:val="both"/>
        <w:rPr>
          <w:rFonts w:ascii="Times New Roman" w:hAnsi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jc w:val="both"/>
        <w:rPr>
          <w:rFonts w:ascii="Times New Roman" w:hAnsi="Times New Roman" w:eastAsia="Courier New" w:cs="Times New Roman"/>
          <w:color w:val="000000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</w:p>
    <w:p>
      <w:pPr>
        <w:jc w:val="both"/>
        <w:rPr>
          <w:rFonts w:ascii="Times New Roman" w:hAnsi="Times New Roman" w:eastAsia="Courier New" w:cs="Times New Roman"/>
          <w:color w:val="000000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</w:p>
    <w:p>
      <w:pPr>
        <w:jc w:val="both"/>
        <w:rPr>
          <w:rFonts w:ascii="Times New Roman" w:hAnsi="Times New Roman" w:eastAsia="Courier New" w:cs="Times New Roman"/>
          <w:color w:val="000000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</w:p>
    <w:p>
      <w:pPr>
        <w:jc w:val="both"/>
        <w:rPr>
          <w:rFonts w:ascii="Times New Roman" w:hAnsi="Times New Roman" w:eastAsia="Courier New" w:cs="Times New Roman"/>
          <w:color w:val="000000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</w:p>
    <w:p>
      <w:pPr>
        <w:rPr>
          <w:rFonts w:ascii="Times New Roman" w:hAnsi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rPr>
          <w:rFonts w:ascii="Times New Roman" w:hAnsi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ind w:left="5387"/>
        <w:jc w:val="center"/>
        <w:rPr>
          <w:rFonts w:ascii="Times New Roman" w:hAnsi="Times New Roman" w:eastAsia="Courier New" w:cs="Times New Roman"/>
          <w:color w:val="000000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  <w:highlight w:val="none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  <w:highlight w:val="none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</w:p>
    <w:p>
      <w:pPr>
        <w:ind w:left="5387"/>
        <w:jc w:val="center"/>
        <w:rPr>
          <w:rFonts w:ascii="Times New Roman" w:hAnsi="Times New Roman" w:eastAsia="Courier New" w:cs="Times New Roman"/>
          <w:color w:val="000000"/>
          <w:sz w:val="26"/>
          <w:szCs w:val="26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  <w:highlight w:val="none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  <w:highlight w:val="none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  <w:highlight w:val="none"/>
        </w:rPr>
      </w:r>
    </w:p>
    <w:p>
      <w:pPr>
        <w:ind w:left="5387"/>
        <w:jc w:val="center"/>
        <w:rPr>
          <w:rFonts w:ascii="Times New Roman" w:hAnsi="Times New Roman" w:eastAsia="Courier New" w:cs="Times New Roman"/>
          <w:color w:val="000000"/>
          <w:sz w:val="26"/>
          <w:szCs w:val="26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  <w:highlight w:val="none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  <w:highlight w:val="none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  <w:highlight w:val="none"/>
        </w:rPr>
      </w:r>
    </w:p>
    <w:p>
      <w:pPr>
        <w:ind w:left="5387"/>
        <w:jc w:val="center"/>
        <w:rPr>
          <w:rFonts w:ascii="Times New Roman" w:hAnsi="Times New Roman" w:eastAsia="Courier New" w:cs="Times New Roman"/>
          <w:color w:val="000000"/>
          <w:sz w:val="26"/>
          <w:szCs w:val="26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  <w:highlight w:val="none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  <w:highlight w:val="none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  <w:highlight w:val="none"/>
        </w:rPr>
      </w:r>
    </w:p>
    <w:p>
      <w:pPr>
        <w:ind w:left="5387"/>
        <w:jc w:val="right"/>
        <w:rPr>
          <w:rFonts w:ascii="Times New Roman" w:hAnsi="Times New Roman" w:eastAsia="Courier New" w:cs="Times New Roman"/>
          <w:color w:val="000000"/>
          <w:sz w:val="26"/>
          <w:szCs w:val="26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УТВЕРЖДЕН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  <w:highlight w:val="none"/>
        </w:rPr>
      </w:r>
    </w:p>
    <w:p>
      <w:pPr>
        <w:ind w:left="5387"/>
        <w:jc w:val="right"/>
        <w:rPr>
          <w:rFonts w:ascii="Times New Roman" w:hAnsi="Times New Roman" w:eastAsia="Courier New" w:cs="Times New Roman"/>
          <w:color w:val="000000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Распоряжением начальника Управления экономики Администрации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</w:p>
    <w:p>
      <w:pPr>
        <w:ind w:left="5387"/>
        <w:jc w:val="righ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города Костромы</w:t>
      </w:r>
      <w:r/>
    </w:p>
    <w:p>
      <w:pPr>
        <w:ind w:left="5387"/>
        <w:jc w:val="center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            от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  14 марта 2024 г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ода  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 № </w:t>
      </w:r>
      <w:r>
        <w:rPr>
          <w:rFonts w:ascii="Times New Roman" w:hAnsi="Times New Roman" w:cs="Times New Roman"/>
          <w:sz w:val="26"/>
          <w:szCs w:val="26"/>
        </w:rPr>
        <w:t xml:space="preserve">18-р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both"/>
        <w:rPr>
          <w:rFonts w:ascii="Times New Roman" w:hAnsi="Times New Roman" w:eastAsia="Courier New" w:cs="Times New Roman"/>
          <w:color w:val="000000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</w:p>
    <w:p>
      <w:pPr>
        <w:jc w:val="center"/>
        <w:rPr>
          <w:rFonts w:ascii="Times New Roman" w:hAnsi="Times New Roman" w:cs="Times New Roman"/>
          <w:b/>
          <w:bCs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b/>
          <w:bCs/>
          <w:color w:val="000000"/>
          <w:sz w:val="26"/>
          <w:szCs w:val="26"/>
        </w:rPr>
        <w:t xml:space="preserve">  Порядок организации  в период </w:t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с 15 по 17 марта 2024 года</w:t>
      </w:r>
      <w:r>
        <w:rPr>
          <w:rFonts w:ascii="Times New Roman" w:hAnsi="Times New Roman" w:eastAsia="Courier New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hAnsi="Times New Roman" w:eastAsia="Courier New" w:cs="Times New Roman"/>
          <w:b/>
          <w:bCs/>
          <w:color w:val="000000"/>
          <w:sz w:val="26"/>
          <w:szCs w:val="26"/>
        </w:rPr>
        <w:t xml:space="preserve">универсальных ярмарок и предоставления торговых мест для продажи товаров (оказания услуг) </w:t>
      </w:r>
      <w:r>
        <w:rPr>
          <w:rFonts w:ascii="Times New Roman" w:hAnsi="Times New Roman" w:eastAsia="Courier New" w:cs="Times New Roman"/>
          <w:b/>
          <w:bCs/>
          <w:color w:val="000000"/>
          <w:sz w:val="26"/>
          <w:szCs w:val="26"/>
        </w:rPr>
        <w:t xml:space="preserve">на территории города Костромы</w:t>
      </w:r>
      <w:r>
        <w:rPr>
          <w:rFonts w:ascii="Times New Roman" w:hAnsi="Times New Roman" w:eastAsia="Courier New" w:cs="Times New Roman"/>
          <w:b/>
          <w:bCs/>
          <w:color w:val="000000"/>
          <w:sz w:val="26"/>
          <w:szCs w:val="26"/>
        </w:rPr>
        <w:t xml:space="preserve"> (далее – Ярмарки)</w:t>
      </w:r>
      <w:r>
        <w:rPr>
          <w:rFonts w:ascii="Times New Roman" w:hAnsi="Times New Roman" w:cs="Times New Roman"/>
          <w:b/>
          <w:bCs/>
        </w:rPr>
      </w:r>
      <w:r>
        <w:rPr>
          <w:rFonts w:ascii="Times New Roman" w:hAnsi="Times New Roman" w:cs="Times New Roman"/>
          <w:b/>
          <w:bCs/>
        </w:rPr>
      </w:r>
    </w:p>
    <w:p>
      <w:pPr>
        <w:jc w:val="center"/>
        <w:rPr>
          <w:rFonts w:ascii="Times New Roman" w:hAnsi="Times New Roman" w:eastAsia="Courier New" w:cs="Times New Roman"/>
          <w:b/>
          <w:bCs/>
          <w:color w:val="000000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b/>
          <w:bCs/>
          <w:color w:val="000000"/>
          <w:sz w:val="26"/>
          <w:szCs w:val="26"/>
          <w:highlight w:val="none"/>
        </w:rPr>
      </w:r>
      <w:r>
        <w:rPr>
          <w:rFonts w:ascii="Times New Roman" w:hAnsi="Times New Roman" w:eastAsia="Courier New" w:cs="Times New Roman"/>
          <w:b/>
          <w:bCs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b/>
          <w:bCs/>
          <w:color w:val="000000"/>
          <w:sz w:val="26"/>
          <w:szCs w:val="26"/>
        </w:rPr>
      </w:r>
    </w:p>
    <w:p>
      <w:pPr>
        <w:jc w:val="center"/>
        <w:rPr>
          <w:rFonts w:ascii="Times New Roman" w:hAnsi="Times New Roman" w:eastAsia="Courier New" w:cs="Times New Roman"/>
          <w:b/>
          <w:bCs/>
          <w:color w:val="000000"/>
          <w:sz w:val="26"/>
          <w:szCs w:val="26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b/>
          <w:bCs/>
          <w:color w:val="000000"/>
          <w:sz w:val="26"/>
          <w:szCs w:val="26"/>
        </w:rPr>
        <w:t xml:space="preserve">Глава I. Общие положения</w:t>
      </w:r>
      <w:r>
        <w:rPr>
          <w:rFonts w:ascii="Times New Roman" w:hAnsi="Times New Roman" w:eastAsia="Courier New" w:cs="Times New Roman"/>
          <w:b/>
          <w:bCs/>
          <w:color w:val="000000"/>
          <w:sz w:val="26"/>
          <w:szCs w:val="26"/>
          <w:highlight w:val="none"/>
        </w:rPr>
      </w:r>
      <w:r>
        <w:rPr>
          <w:rFonts w:ascii="Times New Roman" w:hAnsi="Times New Roman" w:eastAsia="Courier New" w:cs="Times New Roman"/>
          <w:b/>
          <w:bCs/>
          <w:color w:val="000000"/>
          <w:sz w:val="26"/>
          <w:szCs w:val="26"/>
          <w:highlight w:val="none"/>
        </w:rPr>
      </w:r>
    </w:p>
    <w:p>
      <w:pPr>
        <w:jc w:val="both"/>
        <w:rPr>
          <w:rFonts w:ascii="Times New Roman" w:hAnsi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jc w:val="both"/>
        <w:rPr>
          <w:rFonts w:ascii="Times New Roman" w:hAnsi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ab/>
        <w:t xml:space="preserve">1. Порядок организации Ярмарок и 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предоставления торговых мест для прода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жи товаров (оказания услуг) на 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них, устанавливает правила орган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изации Ярмарок, а также порядок предоставления торговых мест участникам Ярмарок (далее - Порядок).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ind w:firstLine="708"/>
        <w:jc w:val="both"/>
        <w:rPr>
          <w:rFonts w:ascii="Times New Roman" w:hAnsi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2. Органом,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 уполномоченным на организацию 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Ярмарок, является Управление экономики Администрации города Костром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ы (далее - организатор Ярмарок), расположенное по адресу: город Кострома, улица Советская, дом 92, конт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актный телефон: (4942) 32-38-11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ind w:firstLine="708"/>
        <w:jc w:val="both"/>
        <w:rPr>
          <w:rFonts w:ascii="Times New Roman" w:hAnsi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3. Режим работы Ярмарок: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в период 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15-17 марта 2024 года с 8:00 до 20:00 часов.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ind w:firstLine="708"/>
        <w:jc w:val="both"/>
        <w:rPr>
          <w:rFonts w:ascii="Times New Roman" w:hAnsi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4. Торговые места на Ярмарках предо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ставляются юридическим лицам, индивидуальным предпринимателям, зарегистрированным в установленном законодательством Российской Федерации порядке, на безвозмездной основе.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ind w:firstLine="708"/>
        <w:jc w:val="both"/>
        <w:rPr>
          <w:rFonts w:ascii="Times New Roman" w:hAnsi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5. Торговые места на </w:t>
      </w:r>
      <w:r>
        <w:rPr>
          <w:rFonts w:ascii="Times New Roman" w:hAnsi="Times New Roman" w:eastAsia="Courier New" w:cs="Times New Roman"/>
          <w:sz w:val="26"/>
          <w:szCs w:val="26"/>
        </w:rPr>
        <w:t xml:space="preserve">Ярмарках размещаются в соответствии со Схемами размещения торговых</w:t>
      </w:r>
      <w:r>
        <w:rPr>
          <w:rFonts w:ascii="Times New Roman" w:hAnsi="Times New Roman" w:eastAsia="Courier New" w:cs="Times New Roman"/>
          <w:sz w:val="26"/>
          <w:szCs w:val="26"/>
        </w:rPr>
        <w:t xml:space="preserve"> мест (далее - Схема</w:t>
      </w:r>
      <w:r>
        <w:rPr>
          <w:rFonts w:ascii="Times New Roman" w:hAnsi="Times New Roman" w:eastAsia="Courier New" w:cs="Times New Roman"/>
          <w:sz w:val="26"/>
          <w:szCs w:val="26"/>
        </w:rPr>
        <w:t xml:space="preserve">), </w:t>
      </w:r>
      <w:r>
        <w:rPr>
          <w:rFonts w:ascii="Times New Roman" w:hAnsi="Times New Roman" w:eastAsia="Courier New" w:cs="Times New Roman"/>
          <w:sz w:val="26"/>
          <w:szCs w:val="26"/>
        </w:rPr>
        <w:t xml:space="preserve">согласно Прилож</w:t>
      </w:r>
      <w:r>
        <w:rPr>
          <w:rFonts w:ascii="Times New Roman" w:hAnsi="Times New Roman" w:eastAsia="Courier New" w:cs="Times New Roman"/>
          <w:sz w:val="26"/>
          <w:szCs w:val="26"/>
        </w:rPr>
        <w:t xml:space="preserve">ениям к настоящему Порядку. </w:t>
      </w:r>
      <w:r>
        <w:rPr>
          <w:rFonts w:ascii="Times New Roman" w:hAnsi="Times New Roman" w:eastAsia="Courier New" w:cs="Times New Roman"/>
          <w:sz w:val="26"/>
          <w:szCs w:val="26"/>
        </w:rPr>
        <w:t xml:space="preserve">Каждое торговое место на Ярмарках должно иметь номер. Организация и предоставление торговых мест на Ярмарках, не предусмотренных Схемами, не допускается.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ind w:firstLine="708"/>
        <w:jc w:val="both"/>
        <w:rPr>
          <w:rFonts w:ascii="Times New Roman" w:hAnsi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sz w:val="26"/>
          <w:szCs w:val="26"/>
        </w:rPr>
        <w:t xml:space="preserve">6. Торговые места на Ярмарках предостав</w:t>
      </w:r>
      <w:r>
        <w:rPr>
          <w:rFonts w:ascii="Times New Roman" w:hAnsi="Times New Roman" w:eastAsia="Courier New" w:cs="Times New Roman"/>
          <w:sz w:val="26"/>
          <w:szCs w:val="26"/>
        </w:rPr>
        <w:t xml:space="preserve">ляются без технологического присоединения к электрическим сетям (предоставление точки подключения). При необходимости возможно использование генератора.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ind w:firstLine="708"/>
        <w:jc w:val="both"/>
        <w:rPr>
          <w:rFonts w:ascii="Times New Roman" w:hAnsi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sz w:val="26"/>
          <w:szCs w:val="26"/>
        </w:rPr>
        <w:t xml:space="preserve">7. Допустимый к реализации на Ярмарках ассортимент: </w:t>
      </w:r>
      <w:r>
        <w:rPr>
          <w:rFonts w:ascii="Times New Roman" w:hAnsi="Times New Roman" w:cs="Times New Roman"/>
          <w:sz w:val="26"/>
          <w:szCs w:val="26"/>
        </w:rPr>
        <w:t xml:space="preserve">общественное питание, продукты питания в промышленной упаковке, непродовольственные товары.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ind w:firstLine="708"/>
        <w:jc w:val="both"/>
        <w:rPr>
          <w:rFonts w:ascii="Times New Roman" w:hAnsi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sz w:val="26"/>
          <w:szCs w:val="26"/>
        </w:rPr>
        <w:t xml:space="preserve">8. Предоставление торговых мест на Ярмарках осуществляется на основании пись</w:t>
      </w:r>
      <w:r>
        <w:rPr>
          <w:rFonts w:ascii="Times New Roman" w:hAnsi="Times New Roman" w:eastAsia="Courier New" w:cs="Times New Roman"/>
          <w:sz w:val="26"/>
          <w:szCs w:val="26"/>
        </w:rPr>
        <w:t xml:space="preserve">менного заявления на участие в </w:t>
      </w:r>
      <w:r>
        <w:rPr>
          <w:rFonts w:ascii="Times New Roman" w:hAnsi="Times New Roman" w:eastAsia="Courier New" w:cs="Times New Roman"/>
          <w:sz w:val="26"/>
          <w:szCs w:val="26"/>
        </w:rPr>
        <w:t xml:space="preserve">Ярмарках (далее - заявление) по форме </w:t>
      </w:r>
      <w:r>
        <w:rPr>
          <w:rFonts w:ascii="Times New Roman" w:hAnsi="Times New Roman" w:eastAsia="Courier New" w:cs="Times New Roman"/>
          <w:sz w:val="26"/>
          <w:szCs w:val="26"/>
        </w:rPr>
        <w:t xml:space="preserve">согласно Приложению 2 к настоящему Порядку.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ind w:firstLine="708"/>
        <w:jc w:val="both"/>
        <w:rPr>
          <w:rFonts w:ascii="Times New Roman" w:hAnsi="Times New Roman" w:eastAsia="Courier New" w:cs="Times New Roman"/>
          <w:color w:val="000000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sz w:val="26"/>
          <w:szCs w:val="26"/>
        </w:rPr>
        <w:t xml:space="preserve">Заявления могут быть поданы заявителями лично, через </w:t>
      </w:r>
      <w:r>
        <w:rPr>
          <w:rFonts w:ascii="Times New Roman" w:hAnsi="Times New Roman" w:eastAsia="Courier New" w:cs="Times New Roman"/>
          <w:sz w:val="26"/>
          <w:szCs w:val="26"/>
        </w:rPr>
        <w:t xml:space="preserve">представителей,  Организатору Ярмарок по адресу: город Кострома, улица Советская, дом 92, </w:t>
      </w:r>
      <w:r>
        <w:rPr>
          <w:rFonts w:ascii="Times New Roman" w:hAnsi="Times New Roman" w:eastAsia="Courier New" w:cs="Times New Roman"/>
          <w:sz w:val="26"/>
          <w:szCs w:val="26"/>
        </w:rPr>
        <w:t xml:space="preserve">или по электронной почте</w:t>
      </w:r>
      <w:r>
        <w:rPr>
          <w:rFonts w:ascii="Times New Roman" w:hAnsi="Times New Roman" w:eastAsia="Courier New" w:cs="Times New Roman"/>
          <w:sz w:val="26"/>
          <w:szCs w:val="26"/>
        </w:rPr>
        <w:t xml:space="preserve">: </w:t>
      </w:r>
      <w:r>
        <w:rPr>
          <w:rFonts w:ascii="Times New Roman" w:hAnsi="Times New Roman" w:eastAsia="Courier New" w:cs="Times New Roman"/>
          <w:sz w:val="26"/>
          <w:szCs w:val="26"/>
          <w:lang w:val="en-US"/>
        </w:rPr>
      </w:r>
      <w:hyperlink r:id="rId11" w:tooltip="http://AfanasevaAV@gradkostroma.ru" w:history="1">
        <w:r>
          <w:rPr>
            <w:rStyle w:val="903"/>
            <w:rFonts w:ascii="Times New Roman" w:hAnsi="Times New Roman" w:eastAsia="Courier New" w:cs="Times New Roman"/>
            <w:sz w:val="26"/>
            <w:szCs w:val="26"/>
            <w:lang w:val="en-US"/>
          </w:rPr>
          <w:t xml:space="preserve">AfanasevaAV@gradkostroma.ru</w:t>
        </w:r>
        <w:r>
          <w:rPr>
            <w:rStyle w:val="903"/>
            <w:rFonts w:ascii="Times New Roman" w:hAnsi="Times New Roman" w:eastAsia="Courier New" w:cs="Times New Roman"/>
            <w:sz w:val="26"/>
            <w:szCs w:val="26"/>
            <w:lang w:val="en-US"/>
          </w:rPr>
        </w:r>
      </w:hyperlink>
      <w:r>
        <w:rPr>
          <w:rFonts w:ascii="Times New Roman" w:hAnsi="Times New Roman" w:eastAsia="Courier New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eastAsia="Courier New" w:cs="Times New Roman"/>
          <w:sz w:val="26"/>
          <w:szCs w:val="26"/>
        </w:rPr>
        <w:t xml:space="preserve"> 14 марта 2024 года 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 с 14:00 до 1</w:t>
      </w:r>
      <w:r>
        <w:rPr>
          <w:rFonts w:ascii="Times New Roman" w:hAnsi="Times New Roman" w:eastAsia="Courier New" w:cs="Times New Roman"/>
          <w:color w:val="000000"/>
          <w:sz w:val="26"/>
          <w:szCs w:val="26"/>
          <w:lang w:val="en-US"/>
        </w:rPr>
        <w:t xml:space="preserve">8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:00.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</w:p>
    <w:p>
      <w:pPr>
        <w:jc w:val="both"/>
        <w:rPr>
          <w:rFonts w:ascii="Times New Roman" w:hAnsi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ab/>
        <w:t xml:space="preserve">9. К заявлению прикладываются следующие документы: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ind w:firstLine="708"/>
        <w:jc w:val="both"/>
        <w:rPr>
          <w:rFonts w:ascii="Times New Roman" w:hAnsi="Times New Roman" w:eastAsia="Courier New" w:cs="Times New Roman"/>
          <w:color w:val="000000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9.1. копии учредительных документов (для юридических ли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ц), копия паспорта гражданина Российской Федерации (для индивидуального предпринимателя), заверенные печатью (при ее наличии) организации и подписью уполномоченного лица;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</w:p>
    <w:p>
      <w:pPr>
        <w:ind w:firstLine="708"/>
        <w:jc w:val="both"/>
        <w:rPr>
          <w:rFonts w:ascii="Times New Roman" w:hAnsi="Times New Roman" w:eastAsia="Courier New" w:cs="Times New Roman"/>
          <w:color w:val="000000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9.2. документ, подтверждающий полномочия лица на осуществление действий от имени заяв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ител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я, копия решения (протокола) о назначении лица на должность, в соответствии с которыми такое лицо обладает правом действовать от имени заявителя без доверенности. В случае если от имени заявителя действует иное лицо, заявление должно содержать также довере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нность на осуществление 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действий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br/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от имени заявителя, 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выданную и оформленную в соответствии с гражданским законодательством. 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В случ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ае, если указанная доверенность подписана лицом, уполномоченным руководителем заявителя, к заявлению прилагается документ, подтверждающий полномочия такого лица;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</w:p>
    <w:p>
      <w:pPr>
        <w:ind w:firstLine="708"/>
        <w:jc w:val="both"/>
        <w:rPr>
          <w:rFonts w:ascii="Times New Roman" w:hAnsi="Times New Roman" w:eastAsia="Courier New" w:cs="Times New Roman"/>
          <w:color w:val="000000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9.3.  цветная фотография или эскиз специализированного оборудования торгового места, места для выкладки товара, холодильного и иного оборудования, размещаемого на Ярмарках;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</w:p>
    <w:p>
      <w:pPr>
        <w:ind w:firstLine="708"/>
        <w:jc w:val="both"/>
        <w:rPr>
          <w:rFonts w:ascii="Times New Roman" w:hAnsi="Times New Roman" w:eastAsia="Courier New" w:cs="Times New Roman"/>
          <w:color w:val="000000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9.4. ассортиментный перечень планируемых к реализации товаров (услуг), утвержденный 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руководителем (либо индивидуальным предпринимателем) и заверенный печатью (при ее наличии).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</w:p>
    <w:p>
      <w:pPr>
        <w:ind w:firstLine="708"/>
        <w:jc w:val="both"/>
        <w:rPr>
          <w:rFonts w:ascii="Times New Roman" w:hAnsi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ind w:firstLine="708"/>
        <w:jc w:val="center"/>
        <w:rPr>
          <w:rFonts w:ascii="Times New Roman" w:hAnsi="Times New Roman" w:eastAsia="Courier New" w:cs="Times New Roman"/>
          <w:b/>
          <w:bCs/>
          <w:color w:val="000000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b/>
          <w:bCs/>
          <w:color w:val="000000"/>
          <w:sz w:val="26"/>
          <w:szCs w:val="26"/>
          <w:lang w:val="en-US"/>
        </w:rPr>
        <w:t xml:space="preserve">II</w:t>
      </w:r>
      <w:r>
        <w:rPr>
          <w:rFonts w:ascii="Times New Roman" w:hAnsi="Times New Roman" w:eastAsia="Courier New" w:cs="Times New Roman"/>
          <w:b/>
          <w:bCs/>
          <w:color w:val="000000"/>
          <w:sz w:val="26"/>
          <w:szCs w:val="26"/>
        </w:rPr>
        <w:t xml:space="preserve">. Порядок предоставления мест на Ярмарке</w:t>
      </w:r>
      <w:r>
        <w:rPr>
          <w:rFonts w:ascii="Times New Roman" w:hAnsi="Times New Roman" w:eastAsia="Courier New" w:cs="Times New Roman"/>
          <w:b/>
          <w:bCs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b/>
          <w:bCs/>
          <w:color w:val="000000"/>
          <w:sz w:val="26"/>
          <w:szCs w:val="26"/>
        </w:rPr>
      </w:r>
    </w:p>
    <w:p>
      <w:pPr>
        <w:ind w:firstLine="708"/>
        <w:jc w:val="center"/>
        <w:rPr>
          <w:rFonts w:ascii="Times New Roman" w:hAnsi="Times New Roman" w:eastAsia="Courier New" w:cs="Times New Roman"/>
          <w:b/>
          <w:bCs/>
          <w:color w:val="000000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b/>
          <w:bCs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b/>
          <w:bCs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b/>
          <w:bCs/>
          <w:color w:val="000000"/>
          <w:sz w:val="26"/>
          <w:szCs w:val="26"/>
        </w:rPr>
      </w:r>
    </w:p>
    <w:p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10. Заявления рассматриваются в порядке очередности их подачи организатору Ярмарок.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</w:r>
      <w:r>
        <w:rPr>
          <w:rFonts w:ascii="Times New Roman" w:hAnsi="Times New Roman" w:cs="Times New Roman"/>
          <w:color w:val="000000"/>
          <w:sz w:val="26"/>
          <w:szCs w:val="26"/>
        </w:rPr>
      </w:r>
    </w:p>
    <w:p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11. Торговое место на Ярмарках считается предоставл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енным после заключения договора о предоставлении торгового места на Ярмарках (далее – Договора).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</w:r>
      <w:r>
        <w:rPr>
          <w:rFonts w:ascii="Times New Roman" w:hAnsi="Times New Roman" w:cs="Times New Roman"/>
          <w:color w:val="000000"/>
          <w:sz w:val="26"/>
          <w:szCs w:val="26"/>
        </w:rPr>
      </w:r>
    </w:p>
    <w:p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12. Основаниями для отказа в заключении Договора  являются: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</w:r>
      <w:r>
        <w:rPr>
          <w:rFonts w:ascii="Times New Roman" w:hAnsi="Times New Roman" w:cs="Times New Roman"/>
          <w:color w:val="000000"/>
          <w:sz w:val="26"/>
          <w:szCs w:val="26"/>
        </w:rPr>
      </w:r>
    </w:p>
    <w:p>
      <w:pPr>
        <w:pStyle w:val="706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непредоставление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 документов, 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указанных в пунктах 8 и 9 Порядка, либо указание в таких документах недостоверных сведений;</w:t>
      </w:r>
      <w:r>
        <w:rPr>
          <w:rFonts w:ascii="Times New Roman" w:hAnsi="Times New Roman" w:eastAsia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pStyle w:val="706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предоставление незаверенных копий документов, указанных 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br/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в пункте 9 Порядка;</w:t>
      </w:r>
      <w:r>
        <w:rPr>
          <w:rFonts w:ascii="Times New Roman" w:hAnsi="Times New Roman" w:eastAsia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pStyle w:val="706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отсутствие свободного торгового места, предусмотренного Схемой размещения торговых мест 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на Ярмарках;</w:t>
      </w:r>
      <w:r>
        <w:rPr>
          <w:rFonts w:ascii="Times New Roman" w:hAnsi="Times New Roman" w:eastAsia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pStyle w:val="706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несоответствие ассортимента товаров (услуг), предлагаемых к продаже на Ярмарках, ассортименту, указанному в пункте 7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 Порядка.</w:t>
      </w:r>
      <w:r>
        <w:rPr>
          <w:rFonts w:ascii="Times New Roman" w:hAnsi="Times New Roman" w:eastAsia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ind w:firstLine="709"/>
        <w:rPr>
          <w:rFonts w:ascii="Times New Roman" w:hAnsi="Times New Roman" w:cs="Times New Roman"/>
          <w:b/>
          <w:bCs/>
          <w:color w:val="000000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6"/>
          <w:szCs w:val="26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6"/>
          <w:szCs w:val="26"/>
        </w:rPr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</w:r>
    </w:p>
    <w:p>
      <w:pPr>
        <w:ind w:left="1428"/>
        <w:jc w:val="center"/>
        <w:rPr>
          <w:rFonts w:ascii="Times New Roman" w:hAnsi="Times New Roman" w:eastAsia="Courier New" w:cs="Times New Roman"/>
          <w:b/>
          <w:bCs/>
          <w:color w:val="000000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b/>
          <w:bCs/>
          <w:color w:val="000000"/>
          <w:sz w:val="26"/>
          <w:szCs w:val="26"/>
          <w:lang w:val="en-US"/>
        </w:rPr>
        <w:t xml:space="preserve">III</w:t>
      </w:r>
      <w:r>
        <w:rPr>
          <w:rFonts w:ascii="Times New Roman" w:hAnsi="Times New Roman" w:eastAsia="Courier New" w:cs="Times New Roman"/>
          <w:b/>
          <w:bCs/>
          <w:color w:val="000000"/>
          <w:sz w:val="26"/>
          <w:szCs w:val="26"/>
        </w:rPr>
        <w:t xml:space="preserve">. Порядок организации деятельности Ярмарки</w:t>
      </w:r>
      <w:r>
        <w:rPr>
          <w:rFonts w:ascii="Times New Roman" w:hAnsi="Times New Roman" w:eastAsia="Courier New" w:cs="Times New Roman"/>
          <w:b/>
          <w:bCs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b/>
          <w:bCs/>
          <w:color w:val="000000"/>
          <w:sz w:val="26"/>
          <w:szCs w:val="26"/>
        </w:rPr>
      </w:r>
    </w:p>
    <w:p>
      <w:pPr>
        <w:ind w:left="1428"/>
        <w:jc w:val="center"/>
        <w:rPr>
          <w:rFonts w:ascii="Times New Roman" w:hAnsi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ind w:firstLine="708"/>
        <w:jc w:val="both"/>
        <w:rPr>
          <w:rFonts w:ascii="Times New Roman" w:hAnsi="Times New Roman" w:eastAsia="Courier New" w:cs="Times New Roman"/>
          <w:color w:val="000000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13. Размещение торговых мест должно отвечать установленным санитарным, противопожарным, экологическим и иным нормам и правилам, обеспечивать необходимые условия для организации торговли, свободный проход покупателей и доступ к местам торговли.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</w:p>
    <w:p>
      <w:pPr>
        <w:ind w:firstLine="708"/>
        <w:jc w:val="both"/>
        <w:rPr>
          <w:rFonts w:ascii="Times New Roman" w:hAnsi="Times New Roman" w:eastAsia="Courier New" w:cs="Times New Roman"/>
          <w:color w:val="000000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14. Торговое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 место должно быть оборудовано в соответствии с требованиями санитарных норм и правил, правил продажи отдельных видов товаров и оснащено соответствующим оборудованием и инвентарем.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</w:p>
    <w:p>
      <w:pPr>
        <w:ind w:firstLine="708"/>
        <w:jc w:val="both"/>
        <w:rPr>
          <w:rFonts w:ascii="Times New Roman" w:hAnsi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15. Участники Ярмарок обязаны обеспечить выполнение требований, предусмотре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нных законодательством Российской Федерации в области защиты прав потребителей, санитарно-эпидемиологического благополучия населения, охраны окружающей среды, пожарной безопасности, трудового законодательства.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ind w:firstLine="708"/>
        <w:jc w:val="both"/>
        <w:rPr>
          <w:rFonts w:ascii="Times New Roman" w:hAnsi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16. Участники Ярмарок обеспечивают уборку торг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ового места 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во время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 и по окончании работы Ярмарок</w:t>
      </w:r>
      <w:r>
        <w:rPr>
          <w:rFonts w:ascii="Times New Roman" w:hAnsi="Times New Roman" w:cs="Times New Roman"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ind w:firstLine="708"/>
        <w:jc w:val="both"/>
        <w:rPr>
          <w:rFonts w:ascii="Times New Roman" w:hAnsi="Times New Roman" w:eastAsia="Courier New" w:cs="Times New Roman"/>
          <w:color w:val="000000"/>
          <w:sz w:val="26"/>
          <w:szCs w:val="26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17. Участники Ярмарок несут ответственность в установленном законодательством Российской 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  <w:t xml:space="preserve">Федерации порядке за качество реализуемой продукции, нарушение правил торговли, санитарных норм, правил пожарной безопасности и охраны окружающей среды.</w:t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  <w:highlight w:val="none"/>
        </w:rPr>
      </w:r>
    </w:p>
    <w:p>
      <w:pPr>
        <w:ind w:firstLine="708"/>
        <w:jc w:val="both"/>
        <w:rPr>
          <w:rFonts w:ascii="Times New Roman" w:hAnsi="Times New Roman" w:eastAsia="Courier New" w:cs="Times New Roman"/>
          <w:color w:val="000000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</w:p>
    <w:p>
      <w:pPr>
        <w:ind w:firstLine="708"/>
        <w:jc w:val="both"/>
        <w:rPr>
          <w:rFonts w:ascii="Times New Roman" w:hAnsi="Times New Roman" w:eastAsia="Courier New" w:cs="Times New Roman"/>
          <w:color w:val="000000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</w:p>
    <w:p>
      <w:pPr>
        <w:ind w:firstLine="708"/>
        <w:jc w:val="both"/>
        <w:rPr>
          <w:rFonts w:ascii="Times New Roman" w:hAnsi="Times New Roman" w:eastAsia="Courier New" w:cs="Times New Roman"/>
          <w:color w:val="000000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ourier New" w:cs="Times New Roman"/>
          <w:color w:val="000000"/>
          <w:sz w:val="26"/>
          <w:szCs w:val="26"/>
          <w:highlight w:val="none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  <w:highlight w:val="none"/>
        </w:rPr>
      </w:r>
      <w:r>
        <w:rPr>
          <w:rFonts w:ascii="Times New Roman" w:hAnsi="Times New Roman" w:eastAsia="Courier New" w:cs="Times New Roman"/>
          <w:color w:val="000000"/>
          <w:sz w:val="26"/>
          <w:szCs w:val="26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риложение 1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jc w:val="right"/>
        <w:rPr>
          <w:rFonts w:ascii="Times New Roman" w:hAnsi="Times New Roman" w:eastAsia="Courier New" w:cs="Times New Roman"/>
          <w:b w:val="0"/>
          <w:bCs w:val="0"/>
          <w:color w:val="000000"/>
          <w:sz w:val="20"/>
          <w:szCs w:val="20"/>
        </w:rPr>
      </w:pPr>
      <w:r>
        <w:rPr>
          <w:rFonts w:ascii="Times New Roman" w:hAnsi="Times New Roman" w:eastAsia="Courier New" w:cs="Times New Roman"/>
          <w:b w:val="0"/>
          <w:bCs w:val="0"/>
          <w:color w:val="000000"/>
          <w:sz w:val="20"/>
          <w:szCs w:val="20"/>
          <w:highlight w:val="none"/>
        </w:rPr>
        <w:t xml:space="preserve">К </w:t>
      </w:r>
      <w:r>
        <w:rPr>
          <w:rFonts w:ascii="Times New Roman" w:hAnsi="Times New Roman" w:eastAsia="Courier New" w:cs="Times New Roman"/>
          <w:b w:val="0"/>
          <w:bCs w:val="0"/>
          <w:color w:val="000000"/>
          <w:sz w:val="20"/>
          <w:szCs w:val="20"/>
        </w:rPr>
        <w:t xml:space="preserve"> Порядку организации  в период </w:t>
      </w:r>
      <w:r>
        <w:rPr>
          <w:rFonts w:ascii="Times New Roman" w:hAnsi="Times New Roman" w:eastAsia="Times New Roman" w:cs="Times New Roman"/>
          <w:b w:val="0"/>
          <w:bCs w:val="0"/>
          <w:sz w:val="20"/>
          <w:szCs w:val="20"/>
        </w:rPr>
        <w:t xml:space="preserve">с 15 по 17 марта 2024 года</w:t>
      </w:r>
      <w:r>
        <w:rPr>
          <w:rFonts w:ascii="Times New Roman" w:hAnsi="Times New Roman" w:eastAsia="Courier New" w:cs="Times New Roman"/>
          <w:b w:val="0"/>
          <w:bCs w:val="0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0"/>
          <w:szCs w:val="20"/>
        </w:rPr>
      </w:r>
      <w:r>
        <w:rPr>
          <w:rFonts w:ascii="Times New Roman" w:hAnsi="Times New Roman" w:eastAsia="Courier New" w:cs="Times New Roman"/>
          <w:b w:val="0"/>
          <w:bCs w:val="0"/>
          <w:color w:val="000000"/>
          <w:sz w:val="20"/>
          <w:szCs w:val="20"/>
        </w:rPr>
      </w:r>
    </w:p>
    <w:p>
      <w:pPr>
        <w:jc w:val="right"/>
        <w:rPr>
          <w:rFonts w:ascii="Times New Roman" w:hAnsi="Times New Roman" w:eastAsia="Courier New" w:cs="Times New Roman"/>
          <w:b w:val="0"/>
          <w:bCs w:val="0"/>
          <w:color w:val="000000"/>
          <w:sz w:val="20"/>
          <w:szCs w:val="20"/>
        </w:rPr>
      </w:pPr>
      <w:r>
        <w:rPr>
          <w:rFonts w:ascii="Times New Roman" w:hAnsi="Times New Roman" w:eastAsia="Courier New" w:cs="Times New Roman"/>
          <w:b w:val="0"/>
          <w:bCs w:val="0"/>
          <w:color w:val="000000"/>
          <w:sz w:val="20"/>
          <w:szCs w:val="20"/>
        </w:rPr>
        <w:t xml:space="preserve">универсальных ярмарок и предоставления торговых мест</w:t>
      </w:r>
      <w:r>
        <w:rPr>
          <w:rFonts w:ascii="Times New Roman" w:hAnsi="Times New Roman" w:cs="Times New Roman"/>
          <w:b w:val="0"/>
          <w:bCs w:val="0"/>
          <w:sz w:val="20"/>
          <w:szCs w:val="20"/>
        </w:rPr>
      </w:r>
      <w:r>
        <w:rPr>
          <w:rFonts w:ascii="Times New Roman" w:hAnsi="Times New Roman" w:eastAsia="Courier New" w:cs="Times New Roman"/>
          <w:b w:val="0"/>
          <w:bCs w:val="0"/>
          <w:color w:val="000000"/>
          <w:sz w:val="20"/>
          <w:szCs w:val="20"/>
        </w:rPr>
      </w:r>
    </w:p>
    <w:p>
      <w:pPr>
        <w:jc w:val="right"/>
        <w:rPr>
          <w:rFonts w:ascii="Times New Roman" w:hAnsi="Times New Roman" w:eastAsia="Courier New" w:cs="Times New Roman"/>
          <w:b w:val="0"/>
          <w:bCs w:val="0"/>
          <w:color w:val="000000"/>
          <w:sz w:val="20"/>
          <w:szCs w:val="20"/>
        </w:rPr>
      </w:pPr>
      <w:r>
        <w:rPr>
          <w:rFonts w:ascii="Times New Roman" w:hAnsi="Times New Roman" w:eastAsia="Courier New" w:cs="Times New Roman"/>
          <w:b w:val="0"/>
          <w:bCs w:val="0"/>
          <w:color w:val="000000"/>
          <w:sz w:val="20"/>
          <w:szCs w:val="20"/>
        </w:rPr>
        <w:t xml:space="preserve"> для продажи товаров (оказания услуг) </w:t>
      </w:r>
      <w:r>
        <w:rPr>
          <w:rFonts w:ascii="Times New Roman" w:hAnsi="Times New Roman" w:cs="Times New Roman"/>
          <w:b w:val="0"/>
          <w:bCs w:val="0"/>
          <w:sz w:val="20"/>
          <w:szCs w:val="20"/>
        </w:rPr>
      </w:r>
      <w:r>
        <w:rPr>
          <w:rFonts w:ascii="Times New Roman" w:hAnsi="Times New Roman" w:eastAsia="Courier New" w:cs="Times New Roman"/>
          <w:b w:val="0"/>
          <w:bCs w:val="0"/>
          <w:color w:val="000000"/>
          <w:sz w:val="20"/>
          <w:szCs w:val="20"/>
        </w:rPr>
      </w:r>
    </w:p>
    <w:p>
      <w:pPr>
        <w:jc w:val="right"/>
        <w:rPr>
          <w:rFonts w:ascii="Times New Roman" w:hAnsi="Times New Roman" w:cs="Times New Roman"/>
          <w:b w:val="0"/>
          <w:bCs w:val="0"/>
          <w:sz w:val="20"/>
          <w:szCs w:val="20"/>
        </w:rPr>
      </w:pPr>
      <w:r>
        <w:rPr>
          <w:rFonts w:ascii="Times New Roman" w:hAnsi="Times New Roman" w:eastAsia="Courier New" w:cs="Times New Roman"/>
          <w:b w:val="0"/>
          <w:bCs w:val="0"/>
          <w:color w:val="000000"/>
          <w:sz w:val="20"/>
          <w:szCs w:val="20"/>
        </w:rPr>
        <w:t xml:space="preserve">на территории города Костромы</w:t>
      </w:r>
      <w:r>
        <w:rPr>
          <w:rFonts w:ascii="Times New Roman" w:hAnsi="Times New Roman" w:cs="Times New Roman"/>
          <w:b w:val="0"/>
          <w:bCs w:val="0"/>
          <w:sz w:val="20"/>
          <w:szCs w:val="20"/>
        </w:rPr>
      </w:r>
    </w:p>
    <w:p>
      <w:r/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8397139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962298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0" flipH="0" flipV="0">
                          <a:off x="0" y="0"/>
                          <a:ext cx="5939789" cy="83971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0pt;height:661.19pt;mso-wrap-distance-left:0.00pt;mso-wrap-distance-top:0.00pt;mso-wrap-distance-right:0.00pt;mso-wrap-distance-bottom:0.00pt;rotation:0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r/>
      <w:r/>
    </w:p>
    <w:p>
      <w:r/>
      <w:r/>
    </w:p>
    <w:p>
      <w:r>
        <w:rPr>
          <w:lang w:eastAsia="ru-RU"/>
        </w:rPr>
      </w:r>
      <w:r/>
    </w:p>
    <w:p>
      <w:r/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8397139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725581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0" flipH="0" flipV="0">
                          <a:off x="0" y="0"/>
                          <a:ext cx="5939789" cy="83971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0pt;height:661.19pt;mso-wrap-distance-left:0.00pt;mso-wrap-distance-top:0.00pt;mso-wrap-distance-right:0.00pt;mso-wrap-distance-bottom:0.00pt;rotation:0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>
        <w:rPr>
          <w:lang w:eastAsia="ru-RU"/>
        </w:rPr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8397139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564173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rot="0" flipH="0" flipV="0">
                          <a:off x="0" y="0"/>
                          <a:ext cx="5939789" cy="83971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0pt;height:661.19pt;mso-wrap-distance-left:0.00pt;mso-wrap-distance-top:0.00pt;mso-wrap-distance-right:0.00pt;mso-wrap-distance-bottom:0.00pt;rotation:0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8397139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11772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rot="0" flipH="0" flipV="0">
                          <a:off x="0" y="0"/>
                          <a:ext cx="5939789" cy="83971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0pt;height:661.19pt;mso-wrap-distance-left:0.00pt;mso-wrap-distance-top:0.00pt;mso-wrap-distance-right:0.00pt;mso-wrap-distance-bottom:0.00pt;rotation:0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jc w:val="left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риложение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jc w:val="right"/>
        <w:rPr>
          <w:rFonts w:ascii="Times New Roman" w:hAnsi="Times New Roman" w:eastAsia="Courier New" w:cs="Times New Roman"/>
          <w:b w:val="0"/>
          <w:bCs w:val="0"/>
          <w:color w:val="000000"/>
          <w:sz w:val="20"/>
          <w:szCs w:val="20"/>
        </w:rPr>
      </w:pPr>
      <w:r>
        <w:rPr>
          <w:rFonts w:ascii="Times New Roman" w:hAnsi="Times New Roman" w:eastAsia="Courier New" w:cs="Times New Roman"/>
          <w:b w:val="0"/>
          <w:bCs w:val="0"/>
          <w:color w:val="000000"/>
          <w:sz w:val="20"/>
          <w:szCs w:val="20"/>
          <w:highlight w:val="none"/>
        </w:rPr>
        <w:t xml:space="preserve">К </w:t>
      </w:r>
      <w:r>
        <w:rPr>
          <w:rFonts w:ascii="Times New Roman" w:hAnsi="Times New Roman" w:eastAsia="Courier New" w:cs="Times New Roman"/>
          <w:b w:val="0"/>
          <w:bCs w:val="0"/>
          <w:color w:val="000000"/>
          <w:sz w:val="20"/>
          <w:szCs w:val="20"/>
        </w:rPr>
        <w:t xml:space="preserve"> Порядку организации  в период </w:t>
      </w:r>
      <w:r>
        <w:rPr>
          <w:rFonts w:ascii="Times New Roman" w:hAnsi="Times New Roman" w:eastAsia="Times New Roman" w:cs="Times New Roman"/>
          <w:b w:val="0"/>
          <w:bCs w:val="0"/>
          <w:sz w:val="20"/>
          <w:szCs w:val="20"/>
        </w:rPr>
        <w:t xml:space="preserve">с 15 по 17 марта 2024 года</w:t>
      </w:r>
      <w:r>
        <w:rPr>
          <w:rFonts w:ascii="Times New Roman" w:hAnsi="Times New Roman" w:eastAsia="Courier New" w:cs="Times New Roman"/>
          <w:b w:val="0"/>
          <w:bCs w:val="0"/>
          <w:color w:val="000000"/>
          <w:sz w:val="20"/>
          <w:szCs w:val="20"/>
        </w:rPr>
        <w:t xml:space="preserve"> </w:t>
      </w:r>
      <w:r>
        <w:rPr>
          <w:rFonts w:ascii="Times New Roman" w:hAnsi="Times New Roman" w:eastAsia="Courier New" w:cs="Times New Roman"/>
          <w:b w:val="0"/>
          <w:bCs w:val="0"/>
          <w:color w:val="000000"/>
          <w:sz w:val="20"/>
          <w:szCs w:val="20"/>
        </w:rPr>
      </w:r>
      <w:r>
        <w:rPr>
          <w:rFonts w:ascii="Times New Roman" w:hAnsi="Times New Roman" w:eastAsia="Courier New" w:cs="Times New Roman"/>
          <w:b w:val="0"/>
          <w:bCs w:val="0"/>
          <w:color w:val="000000"/>
          <w:sz w:val="20"/>
          <w:szCs w:val="20"/>
        </w:rPr>
      </w:r>
    </w:p>
    <w:p>
      <w:pPr>
        <w:jc w:val="right"/>
        <w:rPr>
          <w:rFonts w:ascii="Times New Roman" w:hAnsi="Times New Roman" w:eastAsia="Courier New" w:cs="Times New Roman"/>
          <w:b w:val="0"/>
          <w:bCs w:val="0"/>
          <w:color w:val="000000"/>
          <w:sz w:val="20"/>
          <w:szCs w:val="20"/>
        </w:rPr>
      </w:pPr>
      <w:r>
        <w:rPr>
          <w:rFonts w:ascii="Times New Roman" w:hAnsi="Times New Roman" w:eastAsia="Courier New" w:cs="Times New Roman"/>
          <w:b w:val="0"/>
          <w:bCs w:val="0"/>
          <w:color w:val="000000"/>
          <w:sz w:val="20"/>
          <w:szCs w:val="20"/>
        </w:rPr>
        <w:t xml:space="preserve">универсальных ярмарок и предоставления торговых мест</w:t>
      </w:r>
      <w:r>
        <w:rPr>
          <w:rFonts w:ascii="Times New Roman" w:hAnsi="Times New Roman" w:eastAsia="Courier New" w:cs="Times New Roman"/>
          <w:b w:val="0"/>
          <w:bCs w:val="0"/>
          <w:color w:val="000000"/>
          <w:sz w:val="20"/>
          <w:szCs w:val="20"/>
        </w:rPr>
      </w:r>
      <w:r>
        <w:rPr>
          <w:rFonts w:ascii="Times New Roman" w:hAnsi="Times New Roman" w:eastAsia="Courier New" w:cs="Times New Roman"/>
          <w:b w:val="0"/>
          <w:bCs w:val="0"/>
          <w:color w:val="000000"/>
          <w:sz w:val="20"/>
          <w:szCs w:val="20"/>
        </w:rPr>
      </w:r>
    </w:p>
    <w:p>
      <w:pPr>
        <w:jc w:val="right"/>
        <w:rPr>
          <w:rFonts w:ascii="Times New Roman" w:hAnsi="Times New Roman" w:eastAsia="Courier New" w:cs="Times New Roman"/>
          <w:b w:val="0"/>
          <w:bCs w:val="0"/>
          <w:color w:val="000000"/>
          <w:sz w:val="20"/>
          <w:szCs w:val="20"/>
        </w:rPr>
      </w:pPr>
      <w:r>
        <w:rPr>
          <w:rFonts w:ascii="Times New Roman" w:hAnsi="Times New Roman" w:eastAsia="Courier New" w:cs="Times New Roman"/>
          <w:b w:val="0"/>
          <w:bCs w:val="0"/>
          <w:color w:val="000000"/>
          <w:sz w:val="20"/>
          <w:szCs w:val="20"/>
        </w:rPr>
        <w:t xml:space="preserve"> для продажи товаров (оказания услуг) </w:t>
      </w:r>
      <w:r>
        <w:rPr>
          <w:rFonts w:ascii="Times New Roman" w:hAnsi="Times New Roman" w:eastAsia="Courier New" w:cs="Times New Roman"/>
          <w:b w:val="0"/>
          <w:bCs w:val="0"/>
          <w:color w:val="000000"/>
          <w:sz w:val="20"/>
          <w:szCs w:val="20"/>
        </w:rPr>
      </w:r>
      <w:r>
        <w:rPr>
          <w:rFonts w:ascii="Times New Roman" w:hAnsi="Times New Roman" w:eastAsia="Courier New" w:cs="Times New Roman"/>
          <w:b w:val="0"/>
          <w:bCs w:val="0"/>
          <w:color w:val="000000"/>
          <w:sz w:val="20"/>
          <w:szCs w:val="20"/>
        </w:rPr>
      </w:r>
    </w:p>
    <w:p>
      <w:pPr>
        <w:jc w:val="right"/>
        <w:rPr>
          <w:b w:val="0"/>
          <w:bCs w:val="0"/>
          <w:sz w:val="20"/>
          <w:szCs w:val="20"/>
          <w:highlight w:val="none"/>
        </w:rPr>
      </w:pPr>
      <w:r>
        <w:rPr>
          <w:rFonts w:ascii="Times New Roman" w:hAnsi="Times New Roman" w:eastAsia="Courier New" w:cs="Times New Roman"/>
          <w:b w:val="0"/>
          <w:bCs w:val="0"/>
          <w:color w:val="000000"/>
          <w:sz w:val="20"/>
          <w:szCs w:val="20"/>
        </w:rPr>
        <w:t xml:space="preserve">на территории города Костромы</w:t>
      </w:r>
      <w:r>
        <w:rPr>
          <w:b w:val="0"/>
          <w:bCs w:val="0"/>
          <w:sz w:val="20"/>
          <w:szCs w:val="20"/>
        </w:rPr>
      </w:r>
      <w:r>
        <w:rPr>
          <w:b w:val="0"/>
          <w:bCs w:val="0"/>
          <w:sz w:val="20"/>
          <w:szCs w:val="20"/>
          <w:highlight w:val="none"/>
        </w:rPr>
      </w:r>
    </w:p>
    <w:p>
      <w:pPr>
        <w:jc w:val="right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  <w:highlight w:val="none"/>
        </w:rPr>
      </w:r>
      <w:r>
        <w:rPr>
          <w:b w:val="0"/>
          <w:bCs w:val="0"/>
          <w:sz w:val="20"/>
          <w:szCs w:val="20"/>
          <w:highlight w:val="none"/>
        </w:rPr>
      </w:r>
      <w:r>
        <w:rPr>
          <w:b w:val="0"/>
          <w:bCs w:val="0"/>
          <w:sz w:val="20"/>
          <w:szCs w:val="20"/>
        </w:rPr>
      </w:r>
    </w:p>
    <w:tbl>
      <w:tblPr>
        <w:tblW w:w="9473" w:type="dxa"/>
        <w:tblInd w:w="-106" w:type="dxa"/>
        <w:tblLook w:val="00A0" w:firstRow="1" w:lastRow="0" w:firstColumn="1" w:lastColumn="0" w:noHBand="0" w:noVBand="0"/>
      </w:tblPr>
      <w:tblGrid>
        <w:gridCol w:w="9473"/>
      </w:tblGrid>
      <w:tr>
        <w:trPr>
          <w:trHeight w:val="5245"/>
        </w:trPr>
        <w:tc>
          <w:tcPr>
            <w:tcW w:w="9473" w:type="dxa"/>
            <w:textDirection w:val="lrTb"/>
            <w:noWrap w:val="false"/>
          </w:tcPr>
          <w:tbl>
            <w:tblPr>
              <w:tblW w:w="9473" w:type="dxa"/>
              <w:tblInd w:w="-106" w:type="dxa"/>
              <w:tblLook w:val="00A0" w:firstRow="1" w:lastRow="0" w:firstColumn="1" w:lastColumn="0" w:noHBand="0" w:noVBand="0"/>
            </w:tblPr>
            <w:tblGrid>
              <w:gridCol w:w="9473"/>
            </w:tblGrid>
            <w:tr>
              <w:trPr>
                <w:trHeight w:val="5245"/>
              </w:trPr>
              <w:tc>
                <w:tcPr>
                  <w:tcW w:w="9473" w:type="dxa"/>
                  <w:textDirection w:val="lrTb"/>
                  <w:noWrap w:val="false"/>
                </w:tcPr>
                <w:p>
                  <w:pPr>
                    <w:jc w:val="right"/>
                    <w:rPr>
                      <w:rFonts w:ascii="Times New Roman" w:hAnsi="Times New Roman" w:cs="Times New Roman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u w:val="single"/>
                    </w:rPr>
                  </w:r>
                  <w:r>
                    <w:rPr>
                      <w:rFonts w:ascii="Times New Roman" w:hAnsi="Times New Roman" w:cs="Times New Roman"/>
                      <w:u w:val="single"/>
                    </w:rPr>
                  </w:r>
                  <w:r>
                    <w:rPr>
                      <w:rFonts w:ascii="Times New Roman" w:hAnsi="Times New Roman" w:cs="Times New Roman"/>
                      <w:u w:val="single"/>
                    </w:rPr>
                  </w:r>
                </w:p>
                <w:p>
                  <w:pPr>
                    <w:jc w:val="right"/>
                  </w:pPr>
                  <w:r>
                    <w:rPr>
                      <w:rFonts w:ascii="Times New Roman" w:hAnsi="Times New Roman" w:cs="Times New Roman"/>
                      <w:u w:val="single"/>
                    </w:rPr>
                    <w:t xml:space="preserve">В Управление экономики Администрации города Костромы</w:t>
                  </w:r>
                  <w:r/>
                </w:p>
                <w:p>
                  <w:pPr>
                    <w:jc w:val="right"/>
                  </w:pPr>
                  <w:r>
                    <w:rPr>
                      <w:rFonts w:ascii="Times New Roman" w:hAnsi="Times New Roman" w:cs="Times New Roman"/>
                    </w:rPr>
                    <w:t xml:space="preserve">(наименование Уполномоченного органа Администрации)</w:t>
                  </w:r>
                  <w:r/>
                </w:p>
                <w:p>
                  <w:pPr>
                    <w:jc w:val="right"/>
                  </w:pPr>
                  <w:r>
                    <w:rPr>
                      <w:rFonts w:ascii="Times New Roman" w:hAnsi="Times New Roman" w:cs="Times New Roman"/>
                    </w:rPr>
                    <w:t xml:space="preserve"> от</w:t>
                  </w:r>
                  <w:r>
                    <w:rPr>
                      <w:rFonts w:ascii="Times New Roman" w:hAnsi="Times New Roman" w:cs="Times New Roman"/>
                      <w:u w:val="single"/>
                    </w:rPr>
                    <w:t xml:space="preserve">________________________________________________</w:t>
                  </w:r>
                  <w:r/>
                </w:p>
                <w:p>
                  <w:pPr>
                    <w:jc w:val="right"/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(для юридических лиц - полное наименование, организационно-правовая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форма, ИНН, ОГРН,</w:t>
                  </w:r>
                  <w:r/>
                </w:p>
                <w:p>
                  <w:pPr>
                    <w:jc w:val="right"/>
                  </w:pPr>
                  <w:r>
                    <w:rPr>
                      <w:rFonts w:ascii="Times New Roman" w:hAnsi="Times New Roman" w:cs="Times New Roman"/>
                    </w:rPr>
                    <w:t xml:space="preserve">_____________</w:t>
                  </w:r>
                  <w:r>
                    <w:rPr>
                      <w:rFonts w:ascii="Times New Roman" w:hAnsi="Times New Roman" w:cs="Times New Roman"/>
                    </w:rPr>
                    <w:t xml:space="preserve">______________________________________</w:t>
                  </w:r>
                  <w:r/>
                </w:p>
                <w:p>
                  <w:pPr>
                    <w:jc w:val="right"/>
                  </w:pPr>
                  <w:r>
                    <w:rPr>
                      <w:rFonts w:ascii="Times New Roman" w:hAnsi="Times New Roman" w:cs="Times New Roman"/>
                    </w:rPr>
                    <w:t xml:space="preserve">___________________________________________________</w:t>
                  </w:r>
                  <w:r/>
                </w:p>
                <w:p>
                  <w:pPr>
                    <w:jc w:val="right"/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для индивидуальных предпринимателей – фамилия, имя, отчество,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паспортные данные, ИНН</w:t>
                  </w:r>
                  <w:r/>
                </w:p>
                <w:p>
                  <w:pPr>
                    <w:jc w:val="right"/>
                  </w:pPr>
                  <w:r>
                    <w:rPr>
                      <w:rFonts w:ascii="Times New Roman" w:hAnsi="Times New Roman" w:cs="Times New Roman"/>
                    </w:rPr>
                    <w:t xml:space="preserve"> ___________________________________________________ </w:t>
                  </w:r>
                  <w:r/>
                </w:p>
                <w:p>
                  <w:pPr>
                    <w:jc w:val="right"/>
                  </w:pPr>
                  <w:r>
                    <w:rPr>
                      <w:rFonts w:ascii="Times New Roman" w:hAnsi="Times New Roman" w:cs="Times New Roman"/>
                    </w:rPr>
                    <w:t xml:space="preserve">__________________________</w:t>
                  </w:r>
                  <w:r>
                    <w:rPr>
                      <w:rFonts w:ascii="Times New Roman" w:hAnsi="Times New Roman" w:cs="Times New Roman"/>
                    </w:rPr>
                    <w:t xml:space="preserve">_________________________</w:t>
                  </w:r>
                  <w:r/>
                </w:p>
                <w:p>
                  <w:pPr>
                    <w:jc w:val="right"/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для физических лиц - фамилия, имя, отчество, паспортные данные</w:t>
                  </w:r>
                  <w:r>
                    <w:rPr>
                      <w:rFonts w:ascii="Times New Roman" w:hAnsi="Times New Roman" w:cs="Times New Roman"/>
                    </w:rPr>
                    <w:t xml:space="preserve">)</w:t>
                  </w:r>
                  <w:r/>
                </w:p>
                <w:p>
                  <w:pPr>
                    <w:jc w:val="right"/>
                  </w:pPr>
                  <w:r>
                    <w:rPr>
                      <w:rFonts w:ascii="Times New Roman" w:hAnsi="Times New Roman" w:cs="Times New Roman"/>
                    </w:rPr>
                    <w:t xml:space="preserve">в лице _____________________________________________</w:t>
                  </w:r>
                  <w:r/>
                </w:p>
                <w:p>
                  <w:pPr>
                    <w:jc w:val="right"/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(для юридических лиц: наименование должности, фамилия, имя, отчество,</w:t>
                  </w:r>
                  <w:r/>
                </w:p>
                <w:p>
                  <w:pPr>
                    <w:jc w:val="right"/>
                  </w:pPr>
                  <w:r>
                    <w:rPr>
                      <w:rFonts w:ascii="Times New Roman" w:hAnsi="Times New Roman" w:cs="Times New Roman"/>
                    </w:rPr>
                    <w:t xml:space="preserve">___________________________________________</w:t>
                  </w:r>
                  <w:r>
                    <w:rPr>
                      <w:rFonts w:ascii="Times New Roman" w:hAnsi="Times New Roman" w:cs="Times New Roman"/>
                    </w:rPr>
                    <w:t xml:space="preserve">________</w:t>
                  </w:r>
                  <w:r/>
                </w:p>
                <w:p>
                  <w:pPr>
                    <w:jc w:val="right"/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реквизиты документа,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подтверждающего полномочия;</w:t>
                  </w:r>
                  <w:r/>
                </w:p>
                <w:p>
                  <w:pPr>
                    <w:jc w:val="right"/>
                  </w:pPr>
                  <w:r>
                    <w:rPr>
                      <w:rFonts w:ascii="Times New Roman" w:hAnsi="Times New Roman" w:cs="Times New Roman"/>
                    </w:rPr>
                    <w:t xml:space="preserve">___________________________________________________</w:t>
                  </w:r>
                  <w:r/>
                </w:p>
                <w:p>
                  <w:pPr>
                    <w:jc w:val="right"/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для физических лиц -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фамилия, имя, отчество, паспортные данные,</w:t>
                  </w:r>
                  <w:r/>
                </w:p>
                <w:p>
                  <w:pPr>
                    <w:jc w:val="right"/>
                  </w:pPr>
                  <w:r>
                    <w:rPr>
                      <w:rFonts w:ascii="Times New Roman" w:hAnsi="Times New Roman" w:cs="Times New Roman"/>
                    </w:rPr>
                    <w:t xml:space="preserve">___________________________________________________</w:t>
                  </w:r>
                  <w:r/>
                </w:p>
                <w:p>
                  <w:pPr>
                    <w:jc w:val="right"/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реквизиты документа, подтвержд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ающего полномочия)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/>
                </w:p>
                <w:p>
                  <w:pPr>
                    <w:jc w:val="right"/>
                  </w:pPr>
                  <w:r>
                    <w:rPr>
                      <w:rFonts w:ascii="Times New Roman" w:hAnsi="Times New Roman" w:cs="Times New Roman"/>
                    </w:rPr>
                    <w:t xml:space="preserve">____________________________________________________</w:t>
                  </w:r>
                  <w:r/>
                </w:p>
                <w:p>
                  <w:pPr>
                    <w:jc w:val="right"/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(место жительства или место пребывания физического лица либо</w:t>
                  </w:r>
                  <w:r/>
                </w:p>
                <w:p>
                  <w:pPr>
                    <w:jc w:val="right"/>
                  </w:pPr>
                  <w:r>
                    <w:rPr>
                      <w:rFonts w:ascii="Times New Roman" w:hAnsi="Times New Roman" w:cs="Times New Roman"/>
                    </w:rPr>
                    <w:t xml:space="preserve">____________________________________________________</w:t>
                  </w:r>
                  <w:r/>
                </w:p>
                <w:p>
                  <w:pPr>
                    <w:jc w:val="right"/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место нахождения индивидуального предпринимателя, юридического лица)</w:t>
                  </w:r>
                  <w:r/>
                </w:p>
                <w:p>
                  <w:pPr>
                    <w:jc w:val="right"/>
                  </w:pPr>
                  <w:r>
                    <w:rPr>
                      <w:rFonts w:ascii="Times New Roman" w:hAnsi="Times New Roman" w:cs="Times New Roman"/>
                    </w:rPr>
                    <w:t xml:space="preserve">___________________________________________________</w:t>
                  </w:r>
                  <w:r/>
                </w:p>
                <w:p>
                  <w:pPr>
                    <w:jc w:val="right"/>
                  </w:pPr>
                  <w:r>
                    <w:rPr>
                      <w:rFonts w:ascii="Times New Roman" w:hAnsi="Times New Roman" w:cs="Times New Roman"/>
                    </w:rPr>
                    <w:t xml:space="preserve">телефон: _____________, факс: ________________________,</w:t>
                  </w:r>
                  <w:r/>
                </w:p>
                <w:p>
                  <w:pPr>
                    <w:jc w:val="right"/>
                    <w:rPr>
                      <w:rFonts w:ascii="Times New Roman" w:hAnsi="Times New Roman" w:cs="Times New Roman" w:eastAsiaTheme="minorHAnsi"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адрес электронной почты: _____________________________</w:t>
                  </w:r>
                  <w:r>
                    <w:rPr>
                      <w:rFonts w:ascii="Times New Roman" w:hAnsi="Times New Roman" w:cs="Times New Roman" w:eastAsiaTheme="minorHAnsi"/>
                      <w:sz w:val="22"/>
                      <w:szCs w:val="22"/>
                      <w:u w:val="single"/>
                    </w:rPr>
                  </w:r>
                  <w:r>
                    <w:rPr>
                      <w:rFonts w:ascii="Times New Roman" w:hAnsi="Times New Roman" w:cs="Times New Roman" w:eastAsiaTheme="minorHAnsi"/>
                      <w:sz w:val="22"/>
                      <w:szCs w:val="22"/>
                      <w:u w:val="single"/>
                    </w:rPr>
                  </w:r>
                </w:p>
              </w:tc>
            </w:tr>
          </w:tbl>
          <w:p>
            <w:pPr>
              <w:jc w:val="center"/>
            </w:pPr>
            <w:r/>
            <w:r/>
          </w:p>
          <w:p>
            <w:pPr>
              <w:jc w:val="center"/>
            </w:pPr>
            <w:r/>
            <w:r/>
          </w:p>
          <w:p>
            <w:pPr>
              <w:jc w:val="center"/>
            </w:pPr>
            <w:r>
              <w:rPr>
                <w:rFonts w:ascii="Times New Roman" w:hAnsi="Times New Roman" w:cs="Times New Roman"/>
              </w:rPr>
              <w:t xml:space="preserve">ЗАЯВЛЕНИЕ</w:t>
            </w:r>
            <w:r/>
          </w:p>
          <w:p>
            <w:pPr>
              <w:jc w:val="center"/>
            </w:pPr>
            <w:r>
              <w:rPr>
                <w:rFonts w:ascii="Times New Roman" w:hAnsi="Times New Roman" w:cs="Times New Roman"/>
              </w:rPr>
              <w:t xml:space="preserve">лица, привлекаемого Администрацией города Костромы, на заключение договора о предоставлении торгового места ярмарке</w:t>
            </w:r>
            <w:r/>
          </w:p>
          <w:p>
            <w:r/>
            <w:r/>
          </w:p>
          <w:p>
            <w:pPr>
              <w:ind w:firstLine="426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Прошу предоставить торговое место на ярмарке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период  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_________________ 2023 года (указать дату) </w:t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на территории город</w:t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а Костромы </w:t>
            </w:r>
            <w:r/>
          </w:p>
          <w:p>
            <w:pPr>
              <w:ind w:firstLine="426"/>
              <w:jc w:val="both"/>
            </w:pPr>
            <w:r/>
            <w:r/>
          </w:p>
          <w:p>
            <w:r>
              <w:rPr>
                <w:rFonts w:ascii="Times New Roman" w:hAnsi="Times New Roman" w:cs="Times New Roman"/>
              </w:rPr>
              <w:t xml:space="preserve">специализация объекта __________________________________________________________________________________</w:t>
            </w:r>
            <w:r/>
          </w:p>
          <w:p>
            <w:r>
              <w:rPr>
                <w:rFonts w:ascii="Times New Roman" w:hAnsi="Times New Roman" w:cs="Times New Roman"/>
              </w:rPr>
              <w:t xml:space="preserve">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</w:rPr>
              <w:t xml:space="preserve">____________________________________________________________________</w:t>
            </w:r>
            <w:r/>
          </w:p>
          <w:p>
            <w:r/>
            <w:r/>
          </w:p>
          <w:p>
            <w:r>
              <w:rPr>
                <w:rFonts w:ascii="Times New Roman" w:hAnsi="Times New Roman" w:cs="Times New Roman"/>
              </w:rPr>
              <w:t xml:space="preserve">вид объекта __________________________________________________________________________</w:t>
            </w:r>
            <w:r/>
          </w:p>
          <w:p>
            <w:r>
              <w:rPr>
                <w:rFonts w:ascii="Times New Roman" w:hAnsi="Times New Roman" w:cs="Times New Roman"/>
              </w:rPr>
              <w:t xml:space="preserve">размеры, площадь места: _______________________________________________________________</w:t>
            </w:r>
            <w:r/>
          </w:p>
          <w:p>
            <w:r/>
            <w:r/>
          </w:p>
          <w:p>
            <w:pPr>
              <w:jc w:val="both"/>
            </w:pPr>
            <w:r>
              <w:rPr>
                <w:rFonts w:ascii="Times New Roman" w:hAnsi="Times New Roman" w:cs="Times New Roman"/>
              </w:rPr>
              <w:t xml:space="preserve">место </w:t>
            </w:r>
            <w:r>
              <w:rPr>
                <w:rFonts w:ascii="Times New Roman" w:hAnsi="Times New Roman" w:cs="Times New Roman"/>
                <w:iCs/>
              </w:rPr>
              <w:t xml:space="preserve">№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__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_______</w:t>
            </w:r>
            <w:r>
              <w:rPr>
                <w:rFonts w:ascii="Times New Roman" w:hAnsi="Times New Roman" w:cs="Times New Roman"/>
              </w:rPr>
              <w:t xml:space="preserve">_____________________ по адресу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r>
              <w:rPr>
                <w:rFonts w:ascii="Times New Roman" w:hAnsi="Times New Roman" w:cs="Times New Roman"/>
                <w:iCs/>
              </w:rPr>
              <w:t xml:space="preserve">город Кострома,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eastAsia="Courier New" w:cs="Times New Roman"/>
                <w:color w:val="000000"/>
              </w:rPr>
              <w:t xml:space="preserve">улица Молочная гора</w:t>
            </w:r>
            <w:r/>
          </w:p>
          <w:p>
            <w:pPr>
              <w:tabs>
                <w:tab w:val="left" w:pos="1134" w:leader="none"/>
              </w:tabs>
            </w:pPr>
            <w:r/>
            <w:r/>
          </w:p>
          <w:p>
            <w:pPr>
              <w:tabs>
                <w:tab w:val="left" w:pos="1134" w:leader="none"/>
              </w:tabs>
            </w:pPr>
            <w:r>
              <w:rPr>
                <w:rFonts w:ascii="Times New Roman" w:hAnsi="Times New Roman" w:cs="Times New Roman"/>
              </w:rPr>
              <w:t xml:space="preserve">Форма и метод уборки места: ______________________________________________________________________________________________________</w:t>
            </w:r>
            <w:r/>
          </w:p>
          <w:p>
            <w:pPr>
              <w:tabs>
                <w:tab w:val="left" w:pos="1134" w:leader="none"/>
              </w:tabs>
            </w:pPr>
            <w:r>
              <w:rPr>
                <w:rFonts w:ascii="Times New Roman" w:hAnsi="Times New Roman" w:cs="Times New Roman"/>
              </w:rPr>
              <w:t xml:space="preserve">________________________________________________</w:t>
            </w:r>
            <w:r>
              <w:rPr>
                <w:rFonts w:ascii="Times New Roman" w:hAnsi="Times New Roman" w:cs="Times New Roman"/>
              </w:rPr>
              <w:t xml:space="preserve">______________________________________________________</w:t>
            </w:r>
            <w:r/>
          </w:p>
          <w:p>
            <w:pPr>
              <w:tabs>
                <w:tab w:val="left" w:pos="1134" w:leader="none"/>
              </w:tabs>
            </w:pPr>
            <w:r/>
            <w:r/>
          </w:p>
          <w:p>
            <w:pPr>
              <w:tabs>
                <w:tab w:val="left" w:pos="1134" w:leader="none"/>
              </w:tabs>
            </w:pPr>
            <w:r>
              <w:rPr>
                <w:rFonts w:ascii="Times New Roman" w:hAnsi="Times New Roman" w:cs="Times New Roman"/>
              </w:rPr>
              <w:t xml:space="preserve">Способ подключения места к источнику энергоснабжения:</w:t>
            </w:r>
            <w:r/>
          </w:p>
          <w:p>
            <w:r>
              <w:rPr>
                <w:rFonts w:ascii="Times New Roman" w:hAnsi="Times New Roman" w:cs="Times New Roman"/>
              </w:rPr>
              <w:t xml:space="preserve">_____________________________________________________________________________________</w:t>
            </w:r>
            <w:r/>
          </w:p>
          <w:p>
            <w:r>
              <w:rPr>
                <w:rFonts w:ascii="Times New Roman" w:hAnsi="Times New Roman" w:cs="Times New Roman"/>
              </w:rPr>
              <w:t xml:space="preserve">_____________________________________________________________________________________</w:t>
            </w:r>
            <w:r/>
          </w:p>
          <w:p>
            <w:pPr>
              <w:ind w:firstLine="709"/>
            </w:pPr>
            <w:r/>
            <w:r/>
          </w:p>
          <w:p>
            <w:pPr>
              <w:ind w:firstLine="709"/>
              <w:jc w:val="both"/>
            </w:pPr>
            <w:r>
              <w:rPr>
                <w:rFonts w:ascii="Times New Roman" w:hAnsi="Times New Roman" w:cs="Times New Roman"/>
              </w:rPr>
              <w:t xml:space="preserve">С условиями и требованиями действующего законодательства, в том числе о защите прав потребителей, правил пожарной безопасности, санитарных норм и правил, трудового закон</w:t>
            </w:r>
            <w:r>
              <w:rPr>
                <w:rFonts w:ascii="Times New Roman" w:hAnsi="Times New Roman" w:cs="Times New Roman"/>
              </w:rPr>
              <w:t xml:space="preserve">одательства и иными обязательными требованиями по данному виду деятельности ознакомлен и обязуюсь выполнять.</w:t>
            </w:r>
            <w:r/>
          </w:p>
          <w:p>
            <w:r/>
            <w:r/>
          </w:p>
          <w:p>
            <w:pPr>
              <w:ind w:firstLine="851"/>
            </w:pPr>
            <w:r>
              <w:rPr>
                <w:rFonts w:ascii="Times New Roman" w:hAnsi="Times New Roman" w:cs="Times New Roman"/>
              </w:rPr>
              <w:t xml:space="preserve">Перечень прилагаемых к заявлению документов:</w:t>
            </w:r>
            <w:r/>
          </w:p>
          <w:p>
            <w:r>
              <w:rPr>
                <w:rFonts w:ascii="Times New Roman" w:hAnsi="Times New Roman" w:cs="Times New Roman"/>
              </w:rPr>
              <w:t xml:space="preserve">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</w:rPr>
              <w:t xml:space="preserve">_____________________________________________________________________</w:t>
            </w:r>
            <w:r/>
          </w:p>
          <w:p>
            <w:r>
              <w:rPr>
                <w:rFonts w:ascii="Times New Roman" w:hAnsi="Times New Roman" w:cs="Times New Roman"/>
              </w:rPr>
              <w:t xml:space="preserve">_____________________________________________________________________________________</w:t>
            </w:r>
            <w:r/>
          </w:p>
          <w:p>
            <w:r>
              <w:rPr>
                <w:rFonts w:ascii="Times New Roman" w:hAnsi="Times New Roman" w:cs="Times New Roman"/>
              </w:rPr>
              <w:t xml:space="preserve">_____________________________________________________________________________________</w:t>
            </w:r>
            <w:r/>
          </w:p>
          <w:p>
            <w:r>
              <w:rPr>
                <w:rFonts w:ascii="Times New Roman" w:hAnsi="Times New Roman" w:cs="Times New Roman"/>
              </w:rPr>
              <w:t xml:space="preserve">_____________________________________________________________________________________</w:t>
            </w:r>
            <w:r/>
          </w:p>
          <w:p>
            <w:r/>
            <w:r/>
          </w:p>
          <w:p>
            <w:r/>
            <w:r/>
          </w:p>
          <w:p>
            <w:r>
              <w:rPr>
                <w:rFonts w:ascii="Times New Roman" w:hAnsi="Times New Roman" w:cs="Times New Roman"/>
              </w:rPr>
              <w:t xml:space="preserve">Заявитель: _____________ / ________________________        </w:t>
            </w:r>
            <w:r>
              <w:rPr>
                <w:rFonts w:ascii="Times New Roman" w:hAnsi="Times New Roman" w:cs="Times New Roman"/>
              </w:rPr>
              <w:t xml:space="preserve">   «</w:t>
            </w:r>
            <w:r>
              <w:rPr>
                <w:rFonts w:ascii="Times New Roman" w:hAnsi="Times New Roman" w:cs="Times New Roman"/>
              </w:rPr>
              <w:t xml:space="preserve">_____»_________________20___г.</w:t>
            </w:r>
            <w:r/>
          </w:p>
          <w:p>
            <w:pPr>
              <w:tabs>
                <w:tab w:val="left" w:pos="3119" w:leader="none"/>
                <w:tab w:val="left" w:pos="7217" w:leader="none"/>
              </w:tabs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подпись) 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(расшифровка подписи) </w:t>
            </w:r>
            <w:r/>
          </w:p>
          <w:p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</w:t>
            </w:r>
            <w:r/>
          </w:p>
          <w:p>
            <w:r/>
            <w:r/>
          </w:p>
          <w:p>
            <w:r/>
            <w:r/>
          </w:p>
          <w:p>
            <w:r>
              <w:rPr>
                <w:rFonts w:ascii="Times New Roman" w:hAnsi="Times New Roman" w:cs="Times New Roman"/>
              </w:rPr>
              <w:t xml:space="preserve">М.П.</w:t>
            </w:r>
            <w:r/>
          </w:p>
          <w:p>
            <w:r/>
            <w:r/>
          </w:p>
          <w:p>
            <w:pPr>
              <w:ind w:firstLine="709"/>
              <w:jc w:val="both"/>
            </w:pPr>
            <w:r>
              <w:rPr>
                <w:rFonts w:ascii="Times New Roman" w:hAnsi="Times New Roman" w:cs="Times New Roman"/>
              </w:rPr>
              <w:t xml:space="preserve">В соответствии с Федеральным законом от 27.07.2006г. № 152-ФЗ «О персональных данных» настоящей заявкой даю Уполномоченному органу Администрации согласие на обработку (сбор, систематизацию, распространение, использ</w:t>
            </w:r>
            <w:r>
              <w:rPr>
                <w:rFonts w:ascii="Times New Roman" w:hAnsi="Times New Roman" w:cs="Times New Roman"/>
              </w:rPr>
              <w:t xml:space="preserve">ование, блокирование, уничтожение, обезличивание) сведений, указанных в настоящем заявлении и прилагаемых документах, с целью организации мест оказания услуг в период проведения массовых мероприятий, фейерверков на территории города Костромы.</w:t>
            </w:r>
            <w:r/>
          </w:p>
          <w:p>
            <w:pPr>
              <w:ind w:firstLine="709"/>
              <w:jc w:val="both"/>
            </w:pPr>
            <w:r>
              <w:rPr>
                <w:rFonts w:ascii="Times New Roman" w:hAnsi="Times New Roman" w:cs="Times New Roman"/>
              </w:rPr>
              <w:t xml:space="preserve">Срок хранения</w:t>
            </w:r>
            <w:r>
              <w:rPr>
                <w:rFonts w:ascii="Times New Roman" w:hAnsi="Times New Roman" w:cs="Times New Roman"/>
              </w:rPr>
              <w:t xml:space="preserve"> моих персональных данных не ограничен. Настоящее согласие действует бессрочно. Достоверность представленной информации подтверждаю.</w:t>
            </w:r>
            <w:r/>
          </w:p>
          <w:p>
            <w:pPr>
              <w:ind w:firstLine="709"/>
              <w:jc w:val="both"/>
            </w:pPr>
            <w:r>
              <w:rPr>
                <w:rFonts w:ascii="Times New Roman" w:hAnsi="Times New Roman" w:cs="Times New Roman"/>
              </w:rPr>
              <w:t xml:space="preserve">Мне известно, что данное согласие может быть отозвано мной в письменной форме.</w:t>
            </w:r>
            <w:r/>
          </w:p>
          <w:p>
            <w:pPr>
              <w:ind w:firstLine="851"/>
            </w:pPr>
            <w:r/>
            <w:r/>
          </w:p>
          <w:p>
            <w:pPr>
              <w:ind w:firstLine="851"/>
            </w:pPr>
            <w:r/>
            <w:r/>
          </w:p>
          <w:p>
            <w:pPr>
              <w:ind w:firstLine="851"/>
            </w:pPr>
            <w:r/>
            <w:r/>
          </w:p>
          <w:p>
            <w:r>
              <w:rPr>
                <w:rFonts w:ascii="Times New Roman" w:hAnsi="Times New Roman" w:cs="Times New Roman"/>
              </w:rPr>
              <w:t xml:space="preserve">Заявитель: _____________ / ________________________         </w:t>
            </w:r>
            <w:r>
              <w:rPr>
                <w:rFonts w:ascii="Times New Roman" w:hAnsi="Times New Roman" w:cs="Times New Roman"/>
              </w:rPr>
              <w:t xml:space="preserve">   «</w:t>
            </w:r>
            <w:r>
              <w:rPr>
                <w:rFonts w:ascii="Times New Roman" w:hAnsi="Times New Roman" w:cs="Times New Roman"/>
              </w:rPr>
              <w:t xml:space="preserve">_____»_________________20___г.</w:t>
            </w:r>
            <w:r/>
          </w:p>
          <w:p>
            <w:pPr>
              <w:tabs>
                <w:tab w:val="left" w:pos="3119" w:leader="none"/>
                <w:tab w:val="left" w:pos="7217" w:leader="none"/>
              </w:tabs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подпись) 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(расшифровка подписи) </w:t>
            </w:r>
            <w:r/>
          </w:p>
          <w:p>
            <w:r/>
            <w:r/>
          </w:p>
          <w:p>
            <w:pPr>
              <w:jc w:val="right"/>
            </w:pPr>
            <w:r/>
            <w:r/>
          </w:p>
          <w:p>
            <w:r>
              <w:rPr>
                <w:rFonts w:ascii="Times New Roman" w:hAnsi="Times New Roman" w:cs="Times New Roman"/>
              </w:rPr>
              <w:t xml:space="preserve">М.П.</w:t>
            </w:r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pPr>
              <w:jc w:val="both"/>
            </w:pPr>
            <w:r>
              <w:rPr>
                <w:rFonts w:ascii="Times New Roman" w:hAnsi="Times New Roman" w:cs="Times New Roman"/>
              </w:rPr>
              <w:t xml:space="preserve">Заявка зарегистрирована «___» _______ 20__ года под №____</w:t>
            </w:r>
            <w:r>
              <w:rPr>
                <w:rFonts w:ascii="Times New Roman" w:hAnsi="Times New Roman" w:cs="Times New Roman"/>
              </w:rPr>
              <w:t xml:space="preserve"> в ___часов ___ минут по московскому времени.</w:t>
            </w:r>
            <w:r/>
          </w:p>
          <w:p>
            <w:r/>
            <w:r/>
          </w:p>
          <w:p>
            <w:r/>
            <w:r/>
          </w:p>
          <w:p>
            <w:r>
              <w:rPr>
                <w:rFonts w:ascii="Times New Roman" w:hAnsi="Times New Roman" w:cs="Times New Roman"/>
              </w:rPr>
              <w:t xml:space="preserve">_______________________________</w:t>
            </w:r>
            <w:r>
              <w:rPr>
                <w:rFonts w:ascii="Times New Roman" w:hAnsi="Times New Roman" w:cs="Times New Roman"/>
              </w:rPr>
              <w:tab/>
            </w:r>
            <w:r/>
          </w:p>
          <w:p>
            <w:r>
              <w:rPr>
                <w:rFonts w:ascii="Times New Roman" w:hAnsi="Times New Roman" w:cs="Times New Roman"/>
              </w:rPr>
              <w:t xml:space="preserve">_______________________________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  <w:t xml:space="preserve">_______________            _________________________             </w:t>
            </w:r>
            <w:r/>
          </w:p>
          <w:p>
            <w:r>
              <w:rPr>
                <w:rFonts w:ascii="Times New Roman" w:hAnsi="Times New Roman" w:cs="Times New Roman"/>
              </w:rPr>
              <w:t xml:space="preserve">_______________________________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подпись)                      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(Фамилия, имя,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отчество)</w:t>
            </w:r>
            <w:r/>
          </w:p>
          <w:p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(должность лица, принявшего заявку)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/>
          </w:p>
          <w:p>
            <w:pPr>
              <w:ind w:left="851"/>
              <w:outlineLvl w:val="3"/>
            </w:pPr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pPr>
              <w:jc w:val="right"/>
              <w:rPr>
                <w:rFonts w:ascii="Times New Roman" w:hAnsi="Times New Roman" w:cs="Times New Roman" w:eastAsiaTheme="minorHAnsi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 w:eastAsiaTheme="minorHAnsi"/>
                <w:sz w:val="22"/>
                <w:szCs w:val="22"/>
                <w:u w:val="single"/>
              </w:rPr>
            </w:r>
            <w:r>
              <w:rPr>
                <w:rFonts w:ascii="Times New Roman" w:hAnsi="Times New Roman" w:cs="Times New Roman" w:eastAsiaTheme="minorHAnsi"/>
                <w:sz w:val="22"/>
                <w:szCs w:val="22"/>
                <w:u w:val="single"/>
              </w:rPr>
            </w:r>
          </w:p>
        </w:tc>
      </w:tr>
    </w:tbl>
    <w:p>
      <w:pPr>
        <w:jc w:val="center"/>
      </w:pPr>
      <w:r/>
      <w:r/>
    </w:p>
    <w:p>
      <w:pPr>
        <w:jc w:val="center"/>
      </w:pPr>
      <w:r/>
      <w:r/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</w:rPr>
        <w:t xml:space="preserve">СОГЛАСОВАНО</w:t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right="-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  <w:t xml:space="preserve">Заместитель начальника</w:t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  <w:t xml:space="preserve">Управления экономики</w:t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  <w:t xml:space="preserve"> ______________ О. В. Исакова</w:t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ind w:right="-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right="-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right="-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  <w:lang w:val="ru-RU"/>
        </w:rPr>
      </w:pP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  <w:t xml:space="preserve">Начальник отдела </w:t>
      </w: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  <w:lang w:val="ru-RU"/>
        </w:rPr>
      </w:pP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  <w:t xml:space="preserve">потребительского рынка и услуг</w:t>
      </w: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  <w:lang w:val="ru-RU"/>
        </w:rPr>
      </w:pP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  <w:lang w:val="ru-RU"/>
        </w:rPr>
      </w:pP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  <w:t xml:space="preserve">_________________ И. А. Соколова</w:t>
      </w: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  <w:lang w:val="ru-RU"/>
        </w:rPr>
      </w:pP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  <w:lang w:val="ru-RU"/>
        </w:rPr>
      </w:pP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  <w:lang w:val="ru-RU"/>
        </w:rPr>
      </w:pP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  <w:t xml:space="preserve">Консультант-юрист </w:t>
      </w: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  <w:lang w:val="ru-RU"/>
        </w:rPr>
      </w:pP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  <w:t xml:space="preserve">Управления экономики</w:t>
      </w: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  <w:lang w:val="ru-RU"/>
        </w:rPr>
      </w:pP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  <w:lang w:val="ru-RU"/>
        </w:rPr>
      </w:pP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  <w:t xml:space="preserve">_________________ С. А.Нахмуров</w:t>
      </w: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  <w:lang w:val="ru-RU"/>
        </w:rPr>
      </w:pP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  <w:lang w:val="ru-RU"/>
        </w:rPr>
      </w:pP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</w:p>
    <w:p>
      <w:pPr>
        <w:ind w:right="-1"/>
        <w:jc w:val="both"/>
        <w:rPr>
          <w:rFonts w:ascii="Times New Roman" w:hAnsi="Times New Roman" w:cs="Times New Roman"/>
          <w:sz w:val="26"/>
          <w:szCs w:val="26"/>
          <w:highlight w:val="none"/>
          <w:lang w:val="ru-RU"/>
        </w:rPr>
      </w:pP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  <w:r>
        <w:rPr>
          <w:rFonts w:ascii="Times New Roman" w:hAnsi="Times New Roman" w:cs="Times New Roman"/>
          <w:sz w:val="26"/>
          <w:szCs w:val="26"/>
          <w:highlight w:val="none"/>
          <w:lang w:val="ru-RU"/>
        </w:rPr>
      </w:r>
    </w:p>
    <w:p>
      <w:pPr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sectPr>
      <w:headerReference w:type="default" r:id="rId9"/>
      <w:footnotePr/>
      <w:endnotePr/>
      <w:type w:val="nextPage"/>
      <w:pgSz w:w="11906" w:h="16838" w:orient="portrait"/>
      <w:pgMar w:top="0" w:right="567" w:bottom="681" w:left="1701" w:header="709" w:footer="720" w:gutter="0"/>
      <w:pgNumType w:start="1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Courier New">
    <w:panose1 w:val="02070309020205020404"/>
  </w:font>
  <w:font w:name="Mangal">
    <w:panose1 w:val="02040503050406030204"/>
  </w:font>
  <w:font w:name="Lucida Sans Unicode">
    <w:panose1 w:val="020B0602030504020204"/>
  </w:font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87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</w:r>
    <w:r>
      <w:rPr>
        <w:rFonts w:ascii="Times New Roman" w:hAnsi="Times New Roman" w:cs="Times New Roman"/>
        <w:sz w:val="24"/>
        <w:szCs w:val="24"/>
      </w:rPr>
    </w:r>
    <w:r>
      <w:rPr>
        <w:rFonts w:ascii="Times New Roman" w:hAnsi="Times New Roman" w:cs="Times New Roman"/>
        <w:sz w:val="24"/>
        <w:szCs w:val="24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</w:lvl>
    <w:lvl w:ilvl="1">
      <w:start w:val="3"/>
      <w:numFmt w:val="decimal"/>
      <w:isLgl w:val="false"/>
      <w:suff w:val="tab"/>
      <w:lvlText w:val="%1.%2"/>
      <w:lvlJc w:val="left"/>
      <w:pPr>
        <w:ind w:left="1099" w:hanging="390"/>
      </w:pPr>
    </w:lvl>
    <w:lvl w:ilvl="2">
      <w:start w:val="1"/>
      <w:numFmt w:val="decimal"/>
      <w:isLgl w:val="false"/>
      <w:suff w:val="tab"/>
      <w:lvlText w:val="%1.%2.%3"/>
      <w:lvlJc w:val="left"/>
      <w:pPr>
        <w:ind w:left="1429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1429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789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2149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2149" w:hanging="144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2509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509" w:hanging="180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</w:lvl>
    <w:lvl w:ilvl="1">
      <w:start w:val="3"/>
      <w:numFmt w:val="decimal"/>
      <w:isLgl w:val="false"/>
      <w:suff w:val="tab"/>
      <w:lvlText w:val="%1.%2"/>
      <w:lvlJc w:val="left"/>
      <w:pPr>
        <w:ind w:left="1099" w:hanging="390"/>
      </w:pPr>
    </w:lvl>
    <w:lvl w:ilvl="2">
      <w:start w:val="1"/>
      <w:numFmt w:val="decimal"/>
      <w:isLgl w:val="false"/>
      <w:suff w:val="tab"/>
      <w:lvlText w:val="%1.%2.%3"/>
      <w:lvlJc w:val="left"/>
      <w:pPr>
        <w:ind w:left="1429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1429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789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2149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2149" w:hanging="144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2509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509" w:hanging="180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90" w:hanging="390"/>
      </w:pPr>
    </w:lvl>
    <w:lvl w:ilvl="1">
      <w:start w:val="1"/>
      <w:numFmt w:val="decimal"/>
      <w:isLgl w:val="false"/>
      <w:suff w:val="tab"/>
      <w:lvlText w:val="%1.%2"/>
      <w:lvlJc w:val="left"/>
      <w:pPr>
        <w:ind w:left="390" w:hanging="390"/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800" w:hanging="180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6"/>
      <w:numFmt w:val="decimal"/>
      <w:isLgl w:val="false"/>
      <w:suff w:val="tab"/>
      <w:lvlText w:val="%1.%2"/>
      <w:lvlJc w:val="left"/>
      <w:pPr>
        <w:ind w:left="1069" w:hanging="360"/>
      </w:pPr>
    </w:lvl>
    <w:lvl w:ilvl="2">
      <w:start w:val="1"/>
      <w:numFmt w:val="decimal"/>
      <w:isLgl w:val="false"/>
      <w:suff w:val="tab"/>
      <w:lvlText w:val="%1.%2.%3"/>
      <w:lvlJc w:val="left"/>
      <w:pPr>
        <w:ind w:left="2138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2847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3916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4985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5694" w:hanging="144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6763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7472" w:hanging="180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</w:lvl>
    <w:lvl w:ilvl="1">
      <w:start w:val="3"/>
      <w:numFmt w:val="decimal"/>
      <w:isLgl w:val="false"/>
      <w:suff w:val="tab"/>
      <w:lvlText w:val="%1.%2"/>
      <w:lvlJc w:val="left"/>
      <w:pPr>
        <w:ind w:left="532" w:hanging="390"/>
      </w:pPr>
    </w:lvl>
    <w:lvl w:ilvl="2">
      <w:start w:val="1"/>
      <w:numFmt w:val="decimal"/>
      <w:isLgl w:val="false"/>
      <w:suff w:val="tab"/>
      <w:lvlText w:val="%1.%2.%3"/>
      <w:lvlJc w:val="left"/>
      <w:pPr>
        <w:ind w:left="862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2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222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582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582" w:hanging="144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942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942" w:hanging="180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</w:lvl>
    <w:lvl w:ilvl="1">
      <w:start w:val="3"/>
      <w:numFmt w:val="decimal"/>
      <w:isLgl w:val="false"/>
      <w:suff w:val="tab"/>
      <w:lvlText w:val="%1.%2"/>
      <w:lvlJc w:val="left"/>
      <w:pPr>
        <w:ind w:left="1099" w:hanging="390"/>
      </w:pPr>
    </w:lvl>
    <w:lvl w:ilvl="2">
      <w:start w:val="1"/>
      <w:numFmt w:val="decimal"/>
      <w:isLgl w:val="false"/>
      <w:suff w:val="tab"/>
      <w:lvlText w:val="%1.%2.%3"/>
      <w:lvlJc w:val="left"/>
      <w:pPr>
        <w:ind w:left="1429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1429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789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2149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2149" w:hanging="144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2509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509" w:hanging="180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</w:lvl>
    <w:lvl w:ilvl="1">
      <w:start w:val="3"/>
      <w:numFmt w:val="decimal"/>
      <w:isLgl w:val="false"/>
      <w:suff w:val="tab"/>
      <w:lvlText w:val="%1.%2"/>
      <w:lvlJc w:val="left"/>
      <w:pPr>
        <w:ind w:left="1099" w:hanging="390"/>
      </w:pPr>
    </w:lvl>
    <w:lvl w:ilvl="2">
      <w:start w:val="1"/>
      <w:numFmt w:val="decimal"/>
      <w:isLgl w:val="false"/>
      <w:suff w:val="tab"/>
      <w:lvlText w:val="%1.%2.%3"/>
      <w:lvlJc w:val="left"/>
      <w:pPr>
        <w:ind w:left="1429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1429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789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2149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2149" w:hanging="144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2509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509" w:hanging="180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25" w:hanging="525"/>
      </w:pPr>
    </w:lvl>
    <w:lvl w:ilvl="1">
      <w:start w:val="11"/>
      <w:numFmt w:val="decimal"/>
      <w:isLgl w:val="false"/>
      <w:suff w:val="tab"/>
      <w:lvlText w:val="%1.%2."/>
      <w:lvlJc w:val="left"/>
      <w:pPr>
        <w:ind w:left="111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50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25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6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339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780" w:hanging="144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453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920" w:hanging="180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0" w:hanging="450"/>
      </w:pPr>
    </w:lvl>
    <w:lvl w:ilvl="1">
      <w:start w:val="1"/>
      <w:numFmt w:val="decimal"/>
      <w:isLgl w:val="false"/>
      <w:suff w:val="tab"/>
      <w:lvlText w:val="%1.%2."/>
      <w:lvlJc w:val="left"/>
      <w:pPr>
        <w:ind w:left="1571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2422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633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4484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695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6546" w:hanging="144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7757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8608" w:hanging="180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6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8">
    <w:name w:val="Heading 1"/>
    <w:basedOn w:val="866"/>
    <w:next w:val="866"/>
    <w:link w:val="68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9">
    <w:name w:val="Heading 1 Char"/>
    <w:link w:val="688"/>
    <w:uiPriority w:val="9"/>
    <w:rPr>
      <w:rFonts w:ascii="Arial" w:hAnsi="Arial" w:eastAsia="Arial" w:cs="Arial"/>
      <w:sz w:val="40"/>
      <w:szCs w:val="40"/>
    </w:rPr>
  </w:style>
  <w:style w:type="paragraph" w:styleId="690">
    <w:name w:val="Heading 2"/>
    <w:basedOn w:val="866"/>
    <w:next w:val="866"/>
    <w:link w:val="69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91">
    <w:name w:val="Heading 2 Char"/>
    <w:link w:val="690"/>
    <w:uiPriority w:val="9"/>
    <w:rPr>
      <w:rFonts w:ascii="Arial" w:hAnsi="Arial" w:eastAsia="Arial" w:cs="Arial"/>
      <w:sz w:val="34"/>
    </w:rPr>
  </w:style>
  <w:style w:type="paragraph" w:styleId="692">
    <w:name w:val="Heading 3"/>
    <w:basedOn w:val="866"/>
    <w:next w:val="866"/>
    <w:link w:val="69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93">
    <w:name w:val="Heading 3 Char"/>
    <w:link w:val="692"/>
    <w:uiPriority w:val="9"/>
    <w:rPr>
      <w:rFonts w:ascii="Arial" w:hAnsi="Arial" w:eastAsia="Arial" w:cs="Arial"/>
      <w:sz w:val="30"/>
      <w:szCs w:val="30"/>
    </w:rPr>
  </w:style>
  <w:style w:type="paragraph" w:styleId="694">
    <w:name w:val="Heading 4"/>
    <w:basedOn w:val="866"/>
    <w:next w:val="866"/>
    <w:link w:val="69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95">
    <w:name w:val="Heading 4 Char"/>
    <w:link w:val="694"/>
    <w:uiPriority w:val="9"/>
    <w:rPr>
      <w:rFonts w:ascii="Arial" w:hAnsi="Arial" w:eastAsia="Arial" w:cs="Arial"/>
      <w:b/>
      <w:bCs/>
      <w:sz w:val="26"/>
      <w:szCs w:val="26"/>
    </w:rPr>
  </w:style>
  <w:style w:type="paragraph" w:styleId="696">
    <w:name w:val="Heading 5"/>
    <w:basedOn w:val="866"/>
    <w:next w:val="866"/>
    <w:link w:val="69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97">
    <w:name w:val="Heading 5 Char"/>
    <w:link w:val="696"/>
    <w:uiPriority w:val="9"/>
    <w:rPr>
      <w:rFonts w:ascii="Arial" w:hAnsi="Arial" w:eastAsia="Arial" w:cs="Arial"/>
      <w:b/>
      <w:bCs/>
      <w:sz w:val="24"/>
      <w:szCs w:val="24"/>
    </w:rPr>
  </w:style>
  <w:style w:type="paragraph" w:styleId="698">
    <w:name w:val="Heading 6"/>
    <w:basedOn w:val="866"/>
    <w:next w:val="866"/>
    <w:link w:val="69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9">
    <w:name w:val="Heading 6 Char"/>
    <w:link w:val="698"/>
    <w:uiPriority w:val="9"/>
    <w:rPr>
      <w:rFonts w:ascii="Arial" w:hAnsi="Arial" w:eastAsia="Arial" w:cs="Arial"/>
      <w:b/>
      <w:bCs/>
      <w:sz w:val="22"/>
      <w:szCs w:val="22"/>
    </w:rPr>
  </w:style>
  <w:style w:type="paragraph" w:styleId="700">
    <w:name w:val="Heading 7"/>
    <w:basedOn w:val="866"/>
    <w:next w:val="866"/>
    <w:link w:val="70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01">
    <w:name w:val="Heading 7 Char"/>
    <w:link w:val="70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02">
    <w:name w:val="Heading 8"/>
    <w:basedOn w:val="866"/>
    <w:next w:val="866"/>
    <w:link w:val="70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03">
    <w:name w:val="Heading 8 Char"/>
    <w:link w:val="702"/>
    <w:uiPriority w:val="9"/>
    <w:rPr>
      <w:rFonts w:ascii="Arial" w:hAnsi="Arial" w:eastAsia="Arial" w:cs="Arial"/>
      <w:i/>
      <w:iCs/>
      <w:sz w:val="22"/>
      <w:szCs w:val="22"/>
    </w:rPr>
  </w:style>
  <w:style w:type="paragraph" w:styleId="704">
    <w:name w:val="Heading 9"/>
    <w:basedOn w:val="866"/>
    <w:next w:val="866"/>
    <w:link w:val="70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05">
    <w:name w:val="Heading 9 Char"/>
    <w:link w:val="704"/>
    <w:uiPriority w:val="9"/>
    <w:rPr>
      <w:rFonts w:ascii="Arial" w:hAnsi="Arial" w:eastAsia="Arial" w:cs="Arial"/>
      <w:i/>
      <w:iCs/>
      <w:sz w:val="21"/>
      <w:szCs w:val="21"/>
    </w:rPr>
  </w:style>
  <w:style w:type="paragraph" w:styleId="706">
    <w:name w:val="List Paragraph"/>
    <w:basedOn w:val="866"/>
    <w:uiPriority w:val="34"/>
    <w:qFormat/>
    <w:pPr>
      <w:contextualSpacing/>
      <w:ind w:left="720"/>
    </w:pPr>
  </w:style>
  <w:style w:type="paragraph" w:styleId="707">
    <w:name w:val="No Spacing"/>
    <w:uiPriority w:val="1"/>
    <w:qFormat/>
    <w:pPr>
      <w:spacing w:before="0" w:after="0" w:line="240" w:lineRule="auto"/>
    </w:pPr>
  </w:style>
  <w:style w:type="paragraph" w:styleId="708">
    <w:name w:val="Title"/>
    <w:basedOn w:val="866"/>
    <w:next w:val="866"/>
    <w:link w:val="70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9">
    <w:name w:val="Title Char"/>
    <w:link w:val="708"/>
    <w:uiPriority w:val="10"/>
    <w:rPr>
      <w:sz w:val="48"/>
      <w:szCs w:val="48"/>
    </w:rPr>
  </w:style>
  <w:style w:type="paragraph" w:styleId="710">
    <w:name w:val="Subtitle"/>
    <w:basedOn w:val="866"/>
    <w:next w:val="866"/>
    <w:link w:val="711"/>
    <w:uiPriority w:val="11"/>
    <w:qFormat/>
    <w:pPr>
      <w:spacing w:before="200" w:after="200"/>
    </w:pPr>
    <w:rPr>
      <w:sz w:val="24"/>
      <w:szCs w:val="24"/>
    </w:rPr>
  </w:style>
  <w:style w:type="character" w:styleId="711">
    <w:name w:val="Subtitle Char"/>
    <w:link w:val="710"/>
    <w:uiPriority w:val="11"/>
    <w:rPr>
      <w:sz w:val="24"/>
      <w:szCs w:val="24"/>
    </w:rPr>
  </w:style>
  <w:style w:type="paragraph" w:styleId="712">
    <w:name w:val="Quote"/>
    <w:basedOn w:val="866"/>
    <w:next w:val="866"/>
    <w:link w:val="713"/>
    <w:uiPriority w:val="29"/>
    <w:qFormat/>
    <w:pPr>
      <w:ind w:left="720" w:right="720"/>
    </w:pPr>
    <w:rPr>
      <w:i/>
    </w:rPr>
  </w:style>
  <w:style w:type="character" w:styleId="713">
    <w:name w:val="Quote Char"/>
    <w:link w:val="712"/>
    <w:uiPriority w:val="29"/>
    <w:rPr>
      <w:i/>
    </w:rPr>
  </w:style>
  <w:style w:type="paragraph" w:styleId="714">
    <w:name w:val="Intense Quote"/>
    <w:basedOn w:val="866"/>
    <w:next w:val="866"/>
    <w:link w:val="71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15">
    <w:name w:val="Intense Quote Char"/>
    <w:link w:val="714"/>
    <w:uiPriority w:val="30"/>
    <w:rPr>
      <w:i/>
    </w:rPr>
  </w:style>
  <w:style w:type="paragraph" w:styleId="716">
    <w:name w:val="Header"/>
    <w:basedOn w:val="866"/>
    <w:link w:val="71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7">
    <w:name w:val="Header Char"/>
    <w:link w:val="716"/>
    <w:uiPriority w:val="99"/>
  </w:style>
  <w:style w:type="paragraph" w:styleId="718">
    <w:name w:val="Footer"/>
    <w:basedOn w:val="866"/>
    <w:link w:val="72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9">
    <w:name w:val="Footer Char"/>
    <w:link w:val="718"/>
    <w:uiPriority w:val="99"/>
  </w:style>
  <w:style w:type="paragraph" w:styleId="720">
    <w:name w:val="Caption"/>
    <w:basedOn w:val="866"/>
    <w:next w:val="86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21">
    <w:name w:val="Caption Char"/>
    <w:basedOn w:val="720"/>
    <w:link w:val="718"/>
    <w:uiPriority w:val="99"/>
  </w:style>
  <w:style w:type="table" w:styleId="722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3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4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5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6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27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8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9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0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1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2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3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4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5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6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1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52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53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54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55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56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57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58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59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60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61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62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63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64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65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66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67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68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9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0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1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86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87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88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9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90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91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92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7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8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9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0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1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2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3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14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15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16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17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18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9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20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21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22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23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24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25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26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27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8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9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30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31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2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3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4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5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36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37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38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9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40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41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42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43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44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45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46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47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48">
    <w:name w:val="Hyperlink"/>
    <w:uiPriority w:val="99"/>
    <w:unhideWhenUsed/>
    <w:rPr>
      <w:color w:val="0000ff" w:themeColor="hyperlink"/>
      <w:u w:val="single"/>
    </w:rPr>
  </w:style>
  <w:style w:type="paragraph" w:styleId="849">
    <w:name w:val="footnote text"/>
    <w:basedOn w:val="866"/>
    <w:link w:val="850"/>
    <w:uiPriority w:val="99"/>
    <w:semiHidden/>
    <w:unhideWhenUsed/>
    <w:pPr>
      <w:spacing w:after="40" w:line="240" w:lineRule="auto"/>
    </w:pPr>
    <w:rPr>
      <w:sz w:val="18"/>
    </w:rPr>
  </w:style>
  <w:style w:type="character" w:styleId="850">
    <w:name w:val="Footnote Text Char"/>
    <w:link w:val="849"/>
    <w:uiPriority w:val="99"/>
    <w:rPr>
      <w:sz w:val="18"/>
    </w:rPr>
  </w:style>
  <w:style w:type="character" w:styleId="851">
    <w:name w:val="footnote reference"/>
    <w:uiPriority w:val="99"/>
    <w:unhideWhenUsed/>
    <w:rPr>
      <w:vertAlign w:val="superscript"/>
    </w:rPr>
  </w:style>
  <w:style w:type="paragraph" w:styleId="852">
    <w:name w:val="endnote text"/>
    <w:basedOn w:val="866"/>
    <w:link w:val="853"/>
    <w:uiPriority w:val="99"/>
    <w:semiHidden/>
    <w:unhideWhenUsed/>
    <w:pPr>
      <w:spacing w:after="0" w:line="240" w:lineRule="auto"/>
    </w:pPr>
    <w:rPr>
      <w:sz w:val="20"/>
    </w:rPr>
  </w:style>
  <w:style w:type="character" w:styleId="853">
    <w:name w:val="Endnote Text Char"/>
    <w:link w:val="852"/>
    <w:uiPriority w:val="99"/>
    <w:rPr>
      <w:sz w:val="20"/>
    </w:rPr>
  </w:style>
  <w:style w:type="character" w:styleId="854">
    <w:name w:val="endnote reference"/>
    <w:uiPriority w:val="99"/>
    <w:semiHidden/>
    <w:unhideWhenUsed/>
    <w:rPr>
      <w:vertAlign w:val="superscript"/>
    </w:rPr>
  </w:style>
  <w:style w:type="paragraph" w:styleId="855">
    <w:name w:val="toc 1"/>
    <w:basedOn w:val="866"/>
    <w:next w:val="866"/>
    <w:uiPriority w:val="39"/>
    <w:unhideWhenUsed/>
    <w:pPr>
      <w:ind w:left="0" w:right="0" w:firstLine="0"/>
      <w:spacing w:after="57"/>
    </w:pPr>
  </w:style>
  <w:style w:type="paragraph" w:styleId="856">
    <w:name w:val="toc 2"/>
    <w:basedOn w:val="866"/>
    <w:next w:val="866"/>
    <w:uiPriority w:val="39"/>
    <w:unhideWhenUsed/>
    <w:pPr>
      <w:ind w:left="283" w:right="0" w:firstLine="0"/>
      <w:spacing w:after="57"/>
    </w:pPr>
  </w:style>
  <w:style w:type="paragraph" w:styleId="857">
    <w:name w:val="toc 3"/>
    <w:basedOn w:val="866"/>
    <w:next w:val="866"/>
    <w:uiPriority w:val="39"/>
    <w:unhideWhenUsed/>
    <w:pPr>
      <w:ind w:left="567" w:right="0" w:firstLine="0"/>
      <w:spacing w:after="57"/>
    </w:pPr>
  </w:style>
  <w:style w:type="paragraph" w:styleId="858">
    <w:name w:val="toc 4"/>
    <w:basedOn w:val="866"/>
    <w:next w:val="866"/>
    <w:uiPriority w:val="39"/>
    <w:unhideWhenUsed/>
    <w:pPr>
      <w:ind w:left="850" w:right="0" w:firstLine="0"/>
      <w:spacing w:after="57"/>
    </w:pPr>
  </w:style>
  <w:style w:type="paragraph" w:styleId="859">
    <w:name w:val="toc 5"/>
    <w:basedOn w:val="866"/>
    <w:next w:val="866"/>
    <w:uiPriority w:val="39"/>
    <w:unhideWhenUsed/>
    <w:pPr>
      <w:ind w:left="1134" w:right="0" w:firstLine="0"/>
      <w:spacing w:after="57"/>
    </w:pPr>
  </w:style>
  <w:style w:type="paragraph" w:styleId="860">
    <w:name w:val="toc 6"/>
    <w:basedOn w:val="866"/>
    <w:next w:val="866"/>
    <w:uiPriority w:val="39"/>
    <w:unhideWhenUsed/>
    <w:pPr>
      <w:ind w:left="1417" w:right="0" w:firstLine="0"/>
      <w:spacing w:after="57"/>
    </w:pPr>
  </w:style>
  <w:style w:type="paragraph" w:styleId="861">
    <w:name w:val="toc 7"/>
    <w:basedOn w:val="866"/>
    <w:next w:val="866"/>
    <w:uiPriority w:val="39"/>
    <w:unhideWhenUsed/>
    <w:pPr>
      <w:ind w:left="1701" w:right="0" w:firstLine="0"/>
      <w:spacing w:after="57"/>
    </w:pPr>
  </w:style>
  <w:style w:type="paragraph" w:styleId="862">
    <w:name w:val="toc 8"/>
    <w:basedOn w:val="866"/>
    <w:next w:val="866"/>
    <w:uiPriority w:val="39"/>
    <w:unhideWhenUsed/>
    <w:pPr>
      <w:ind w:left="1984" w:right="0" w:firstLine="0"/>
      <w:spacing w:after="57"/>
    </w:pPr>
  </w:style>
  <w:style w:type="paragraph" w:styleId="863">
    <w:name w:val="toc 9"/>
    <w:basedOn w:val="866"/>
    <w:next w:val="866"/>
    <w:uiPriority w:val="39"/>
    <w:unhideWhenUsed/>
    <w:pPr>
      <w:ind w:left="2268" w:right="0" w:firstLine="0"/>
      <w:spacing w:after="57"/>
    </w:pPr>
  </w:style>
  <w:style w:type="paragraph" w:styleId="864">
    <w:name w:val="TOC Heading"/>
    <w:uiPriority w:val="39"/>
    <w:unhideWhenUsed/>
  </w:style>
  <w:style w:type="paragraph" w:styleId="865">
    <w:name w:val="table of figures"/>
    <w:basedOn w:val="866"/>
    <w:next w:val="866"/>
    <w:uiPriority w:val="99"/>
    <w:unhideWhenUsed/>
    <w:pPr>
      <w:spacing w:after="0" w:afterAutospacing="0"/>
    </w:pPr>
  </w:style>
  <w:style w:type="paragraph" w:styleId="866" w:default="1">
    <w:name w:val="Normal"/>
    <w:next w:val="866"/>
    <w:link w:val="866"/>
    <w:qFormat/>
    <w:pPr>
      <w:widowControl w:val="off"/>
    </w:pPr>
    <w:rPr>
      <w:rFonts w:ascii="Arial" w:hAnsi="Arial" w:cs="Arial"/>
      <w:sz w:val="18"/>
      <w:szCs w:val="18"/>
      <w:lang w:val="ru-RU" w:eastAsia="zh-CN" w:bidi="ar-SA"/>
    </w:rPr>
  </w:style>
  <w:style w:type="character" w:styleId="867">
    <w:name w:val="Основной шрифт абзаца"/>
    <w:next w:val="867"/>
    <w:link w:val="866"/>
    <w:uiPriority w:val="1"/>
    <w:semiHidden/>
    <w:unhideWhenUsed/>
  </w:style>
  <w:style w:type="table" w:styleId="868">
    <w:name w:val="Обычная таблица"/>
    <w:next w:val="868"/>
    <w:link w:val="866"/>
    <w:uiPriority w:val="99"/>
    <w:semiHidden/>
    <w:unhideWhenUsed/>
    <w:tblPr/>
  </w:style>
  <w:style w:type="numbering" w:styleId="869">
    <w:name w:val="Нет списка"/>
    <w:next w:val="869"/>
    <w:link w:val="866"/>
    <w:uiPriority w:val="99"/>
    <w:semiHidden/>
    <w:unhideWhenUsed/>
  </w:style>
  <w:style w:type="character" w:styleId="870">
    <w:name w:val="Основной шрифт абзаца3"/>
    <w:next w:val="870"/>
    <w:link w:val="866"/>
  </w:style>
  <w:style w:type="character" w:styleId="871">
    <w:name w:val="Основной шрифт абзаца2"/>
    <w:next w:val="871"/>
    <w:link w:val="866"/>
  </w:style>
  <w:style w:type="character" w:styleId="872">
    <w:name w:val="Absatz-Standardschriftart"/>
    <w:next w:val="872"/>
    <w:link w:val="866"/>
  </w:style>
  <w:style w:type="character" w:styleId="873">
    <w:name w:val="Основной шрифт абзаца1"/>
    <w:next w:val="873"/>
    <w:link w:val="866"/>
  </w:style>
  <w:style w:type="character" w:styleId="874">
    <w:name w:val="Текст выноски Знак"/>
    <w:next w:val="874"/>
    <w:link w:val="866"/>
    <w:rPr>
      <w:rFonts w:ascii="Tahoma" w:hAnsi="Tahoma" w:eastAsia="Times New Roman" w:cs="Tahoma"/>
      <w:sz w:val="16"/>
      <w:szCs w:val="16"/>
    </w:rPr>
  </w:style>
  <w:style w:type="character" w:styleId="875">
    <w:name w:val="Верхний колонтитул Знак"/>
    <w:next w:val="875"/>
    <w:link w:val="866"/>
    <w:rPr>
      <w:rFonts w:ascii="Arial" w:hAnsi="Arial" w:eastAsia="Times New Roman" w:cs="Arial"/>
      <w:sz w:val="18"/>
      <w:szCs w:val="18"/>
    </w:rPr>
  </w:style>
  <w:style w:type="character" w:styleId="876">
    <w:name w:val="Нижний колонтитул Знак"/>
    <w:next w:val="876"/>
    <w:link w:val="866"/>
    <w:rPr>
      <w:rFonts w:ascii="Arial" w:hAnsi="Arial" w:eastAsia="Times New Roman" w:cs="Arial"/>
      <w:sz w:val="18"/>
      <w:szCs w:val="18"/>
    </w:rPr>
  </w:style>
  <w:style w:type="paragraph" w:styleId="877">
    <w:name w:val="Заголовок"/>
    <w:basedOn w:val="866"/>
    <w:next w:val="878"/>
    <w:link w:val="866"/>
    <w:pPr>
      <w:keepNext/>
      <w:spacing w:before="240" w:after="120"/>
    </w:pPr>
    <w:rPr>
      <w:rFonts w:ascii="Times New Roman" w:hAnsi="Times New Roman" w:eastAsia="Lucida Sans Unicode" w:cs="Tahoma"/>
      <w:sz w:val="28"/>
      <w:szCs w:val="28"/>
    </w:rPr>
  </w:style>
  <w:style w:type="paragraph" w:styleId="878">
    <w:name w:val="Основной текст"/>
    <w:basedOn w:val="866"/>
    <w:next w:val="878"/>
    <w:link w:val="866"/>
    <w:pPr>
      <w:spacing w:before="0" w:after="120"/>
    </w:pPr>
  </w:style>
  <w:style w:type="paragraph" w:styleId="879">
    <w:name w:val="Список"/>
    <w:basedOn w:val="878"/>
    <w:next w:val="879"/>
    <w:link w:val="866"/>
    <w:rPr>
      <w:rFonts w:cs="Tahoma"/>
    </w:rPr>
  </w:style>
  <w:style w:type="paragraph" w:styleId="880">
    <w:name w:val="Название объекта"/>
    <w:basedOn w:val="866"/>
    <w:next w:val="880"/>
    <w:link w:val="866"/>
    <w:qFormat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881">
    <w:name w:val="Указатель3"/>
    <w:basedOn w:val="866"/>
    <w:next w:val="881"/>
    <w:link w:val="866"/>
    <w:pPr>
      <w:suppressLineNumbers/>
    </w:pPr>
    <w:rPr>
      <w:rFonts w:cs="Mangal"/>
    </w:rPr>
  </w:style>
  <w:style w:type="paragraph" w:styleId="882">
    <w:name w:val="Название объекта1"/>
    <w:basedOn w:val="866"/>
    <w:next w:val="882"/>
    <w:link w:val="866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883">
    <w:name w:val="Указатель2"/>
    <w:basedOn w:val="866"/>
    <w:next w:val="883"/>
    <w:link w:val="866"/>
    <w:pPr>
      <w:suppressLineNumbers/>
    </w:pPr>
    <w:rPr>
      <w:rFonts w:cs="Mangal"/>
    </w:rPr>
  </w:style>
  <w:style w:type="paragraph" w:styleId="884">
    <w:name w:val="Название1"/>
    <w:basedOn w:val="866"/>
    <w:next w:val="884"/>
    <w:link w:val="866"/>
    <w:pPr>
      <w:spacing w:before="120" w:after="120"/>
      <w:suppressLineNumbers/>
    </w:pPr>
    <w:rPr>
      <w:rFonts w:cs="Tahoma"/>
      <w:i/>
      <w:iCs/>
      <w:sz w:val="20"/>
      <w:szCs w:val="24"/>
    </w:rPr>
  </w:style>
  <w:style w:type="paragraph" w:styleId="885">
    <w:name w:val="Указатель1"/>
    <w:basedOn w:val="866"/>
    <w:next w:val="885"/>
    <w:link w:val="866"/>
    <w:pPr>
      <w:suppressLineNumbers/>
    </w:pPr>
    <w:rPr>
      <w:rFonts w:cs="Tahoma"/>
    </w:rPr>
  </w:style>
  <w:style w:type="paragraph" w:styleId="886">
    <w:name w:val="Текст выноски"/>
    <w:basedOn w:val="866"/>
    <w:next w:val="886"/>
    <w:link w:val="866"/>
    <w:rPr>
      <w:rFonts w:ascii="Tahoma" w:hAnsi="Tahoma" w:cs="Tahoma"/>
      <w:sz w:val="16"/>
      <w:szCs w:val="16"/>
    </w:rPr>
  </w:style>
  <w:style w:type="paragraph" w:styleId="887">
    <w:name w:val="Верхний колонтитул"/>
    <w:basedOn w:val="866"/>
    <w:next w:val="887"/>
    <w:link w:val="866"/>
  </w:style>
  <w:style w:type="paragraph" w:styleId="888">
    <w:name w:val="Нижний колонтитул"/>
    <w:basedOn w:val="866"/>
    <w:next w:val="888"/>
    <w:link w:val="866"/>
  </w:style>
  <w:style w:type="paragraph" w:styleId="889">
    <w:name w:val="Содержимое таблицы"/>
    <w:basedOn w:val="866"/>
    <w:next w:val="889"/>
    <w:link w:val="866"/>
    <w:pPr>
      <w:suppressLineNumbers/>
    </w:pPr>
  </w:style>
  <w:style w:type="paragraph" w:styleId="890">
    <w:name w:val="Заголовок таблицы"/>
    <w:basedOn w:val="889"/>
    <w:next w:val="890"/>
    <w:link w:val="866"/>
    <w:pPr>
      <w:jc w:val="center"/>
      <w:suppressLineNumbers/>
    </w:pPr>
    <w:rPr>
      <w:b/>
      <w:bCs/>
    </w:rPr>
  </w:style>
  <w:style w:type="paragraph" w:styleId="891">
    <w:name w:val=" Знак"/>
    <w:basedOn w:val="866"/>
    <w:next w:val="891"/>
    <w:link w:val="866"/>
    <w:pPr>
      <w:spacing w:before="280" w:after="280"/>
      <w:widowControl/>
    </w:pPr>
    <w:rPr>
      <w:rFonts w:ascii="Tahoma" w:hAnsi="Tahoma" w:cs="Times New Roman"/>
      <w:sz w:val="20"/>
      <w:szCs w:val="20"/>
      <w:lang w:val="en-US"/>
    </w:rPr>
  </w:style>
  <w:style w:type="paragraph" w:styleId="892">
    <w:name w:val="Содержимое врезки"/>
    <w:basedOn w:val="866"/>
    <w:next w:val="892"/>
    <w:link w:val="866"/>
  </w:style>
  <w:style w:type="paragraph" w:styleId="893">
    <w:name w:val=" Знак Знак Знак Знак Знак Знак Знак Знак Знак Знак"/>
    <w:basedOn w:val="866"/>
    <w:next w:val="893"/>
    <w:link w:val="866"/>
    <w:pPr>
      <w:spacing w:before="100" w:beforeAutospacing="1" w:after="100" w:afterAutospacing="1"/>
      <w:widowControl/>
    </w:pPr>
    <w:rPr>
      <w:rFonts w:ascii="Tahoma" w:hAnsi="Tahoma" w:cs="Times New Roman"/>
      <w:sz w:val="20"/>
      <w:szCs w:val="20"/>
      <w:lang w:val="en-US" w:eastAsia="en-US"/>
    </w:rPr>
  </w:style>
  <w:style w:type="paragraph" w:styleId="894">
    <w:name w:val="Основной текст с отступом"/>
    <w:basedOn w:val="866"/>
    <w:next w:val="894"/>
    <w:link w:val="895"/>
    <w:uiPriority w:val="99"/>
    <w:semiHidden/>
    <w:unhideWhenUsed/>
    <w:pPr>
      <w:ind w:left="283"/>
      <w:spacing w:after="120"/>
    </w:pPr>
  </w:style>
  <w:style w:type="character" w:styleId="895">
    <w:name w:val="Основной текст с отступом Знак"/>
    <w:next w:val="895"/>
    <w:link w:val="894"/>
    <w:uiPriority w:val="99"/>
    <w:semiHidden/>
    <w:rPr>
      <w:rFonts w:ascii="Arial" w:hAnsi="Arial" w:cs="Arial"/>
      <w:sz w:val="18"/>
      <w:szCs w:val="18"/>
      <w:lang w:eastAsia="zh-CN"/>
    </w:rPr>
  </w:style>
  <w:style w:type="paragraph" w:styleId="896">
    <w:name w:val="Подзаголовок"/>
    <w:basedOn w:val="866"/>
    <w:next w:val="896"/>
    <w:link w:val="897"/>
    <w:qFormat/>
    <w:pPr>
      <w:jc w:val="center"/>
      <w:widowControl/>
    </w:pPr>
    <w:rPr>
      <w:rFonts w:ascii="Times New Roman" w:hAnsi="Times New Roman" w:cs="Times New Roman"/>
      <w:b/>
      <w:sz w:val="32"/>
      <w:szCs w:val="20"/>
      <w:lang w:eastAsia="ru-RU"/>
    </w:rPr>
  </w:style>
  <w:style w:type="character" w:styleId="897">
    <w:name w:val="Подзаголовок Знак"/>
    <w:next w:val="897"/>
    <w:link w:val="896"/>
    <w:rPr>
      <w:b/>
      <w:sz w:val="32"/>
    </w:rPr>
  </w:style>
  <w:style w:type="character" w:styleId="898">
    <w:name w:val="Знак примечания"/>
    <w:next w:val="898"/>
    <w:link w:val="866"/>
    <w:uiPriority w:val="99"/>
    <w:semiHidden/>
    <w:unhideWhenUsed/>
    <w:rPr>
      <w:sz w:val="16"/>
      <w:szCs w:val="16"/>
    </w:rPr>
  </w:style>
  <w:style w:type="paragraph" w:styleId="899">
    <w:name w:val="Текст примечания"/>
    <w:basedOn w:val="866"/>
    <w:next w:val="899"/>
    <w:link w:val="900"/>
    <w:uiPriority w:val="99"/>
    <w:semiHidden/>
    <w:unhideWhenUsed/>
    <w:rPr>
      <w:sz w:val="20"/>
      <w:szCs w:val="20"/>
    </w:rPr>
  </w:style>
  <w:style w:type="character" w:styleId="900">
    <w:name w:val="Текст примечания Знак"/>
    <w:next w:val="900"/>
    <w:link w:val="899"/>
    <w:uiPriority w:val="99"/>
    <w:semiHidden/>
    <w:rPr>
      <w:rFonts w:ascii="Arial" w:hAnsi="Arial" w:cs="Arial"/>
      <w:lang w:eastAsia="zh-CN"/>
    </w:rPr>
  </w:style>
  <w:style w:type="paragraph" w:styleId="901">
    <w:name w:val="Тема примечания"/>
    <w:basedOn w:val="899"/>
    <w:next w:val="899"/>
    <w:link w:val="902"/>
    <w:uiPriority w:val="99"/>
    <w:semiHidden/>
    <w:unhideWhenUsed/>
    <w:rPr>
      <w:b/>
      <w:bCs/>
    </w:rPr>
  </w:style>
  <w:style w:type="character" w:styleId="902">
    <w:name w:val="Тема примечания Знак"/>
    <w:next w:val="902"/>
    <w:link w:val="901"/>
    <w:uiPriority w:val="99"/>
    <w:semiHidden/>
    <w:rPr>
      <w:rFonts w:ascii="Arial" w:hAnsi="Arial" w:cs="Arial"/>
      <w:b/>
      <w:bCs/>
      <w:lang w:eastAsia="zh-CN"/>
    </w:rPr>
  </w:style>
  <w:style w:type="character" w:styleId="903">
    <w:name w:val="Гиперссылка"/>
    <w:next w:val="903"/>
    <w:link w:val="866"/>
    <w:uiPriority w:val="99"/>
    <w:unhideWhenUsed/>
    <w:rPr>
      <w:color w:val="0000ff"/>
      <w:u w:val="single"/>
    </w:rPr>
  </w:style>
  <w:style w:type="paragraph" w:styleId="904">
    <w:name w:val="Абзац списка"/>
    <w:basedOn w:val="866"/>
    <w:next w:val="904"/>
    <w:link w:val="866"/>
    <w:uiPriority w:val="34"/>
    <w:qFormat/>
    <w:pPr>
      <w:contextualSpacing/>
      <w:ind w:left="720"/>
      <w:spacing w:after="200" w:line="276" w:lineRule="auto"/>
      <w:widowControl/>
    </w:pPr>
    <w:rPr>
      <w:rFonts w:ascii="Calibri" w:hAnsi="Calibri" w:eastAsia="Calibri" w:cs="Times New Roman"/>
      <w:sz w:val="22"/>
      <w:szCs w:val="22"/>
      <w:lang w:eastAsia="en-US"/>
    </w:rPr>
  </w:style>
  <w:style w:type="table" w:styleId="905">
    <w:name w:val="Сетка таблицы"/>
    <w:basedOn w:val="868"/>
    <w:next w:val="905"/>
    <w:link w:val="866"/>
    <w:uiPriority w:val="59"/>
    <w:tblPr/>
  </w:style>
  <w:style w:type="character" w:styleId="906" w:default="1">
    <w:name w:val="Default Paragraph Font"/>
    <w:uiPriority w:val="1"/>
    <w:semiHidden/>
    <w:unhideWhenUsed/>
  </w:style>
  <w:style w:type="numbering" w:styleId="907" w:default="1">
    <w:name w:val="No List"/>
    <w:uiPriority w:val="99"/>
    <w:semiHidden/>
    <w:unhideWhenUsed/>
  </w:style>
  <w:style w:type="table" w:styleId="908" w:default="1">
    <w:name w:val="Normal Table"/>
    <w:uiPriority w:val="99"/>
    <w:semiHidden/>
    <w:unhideWhenUsed/>
    <w:tblPr/>
  </w:style>
  <w:style w:type="paragraph" w:styleId="909" w:customStyle="1">
    <w:name w:val="Plain Text"/>
    <w:basedOn w:val="831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1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jpg"/><Relationship Id="rId11" Type="http://schemas.openxmlformats.org/officeDocument/2006/relationships/hyperlink" Target="http://AfanasevaAV@gradkostroma.ru" TargetMode="External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Р7-Офис/7.4.0.340</Application>
  <Company>ADM</Company>
  <DocSecurity>0</DocSecurity>
  <HyperlinksChanged>false</HyperlinksChanged>
  <ScaleCrop>false</ScaleCrop>
  <SharedDoc>false</SharedDoc>
  <Template>ШАБЛ-прост_распКУГЗиМИ(Word)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revision>27</cp:revision>
  <dcterms:created xsi:type="dcterms:W3CDTF">2023-07-03T14:38:00Z</dcterms:created>
  <dcterms:modified xsi:type="dcterms:W3CDTF">2024-03-14T13:48:27Z</dcterms:modified>
  <cp:version>1048576</cp:version>
</cp:coreProperties>
</file>